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611E6" w14:textId="0E87C96F" w:rsidR="00952F61" w:rsidRDefault="00801FCE">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#126</w:t>
      </w:r>
      <w:r>
        <w:rPr>
          <w:rFonts w:ascii="Arial" w:eastAsia="MS Mincho" w:hAnsi="Arial" w:cs="Arial"/>
          <w:b/>
          <w:sz w:val="24"/>
          <w:lang w:eastAsia="en-US"/>
        </w:rPr>
        <w:tab/>
      </w:r>
      <w:r w:rsidR="00E92EB4" w:rsidRPr="00E92EB4">
        <w:rPr>
          <w:rFonts w:ascii="Arial" w:eastAsia="MS Mincho" w:hAnsi="Arial" w:cs="Arial"/>
          <w:b/>
          <w:sz w:val="24"/>
          <w:lang w:eastAsia="en-US"/>
        </w:rPr>
        <w:t>R2-2405042</w:t>
      </w:r>
    </w:p>
    <w:p w14:paraId="1DE99A7F" w14:textId="77777777" w:rsidR="00952F61" w:rsidRDefault="00801FCE">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Fukuoka, Japan, 20</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 24</w:t>
      </w:r>
      <w:r>
        <w:rPr>
          <w:rFonts w:ascii="Arial" w:eastAsia="MS Mincho" w:hAnsi="Arial" w:cs="Arial"/>
          <w:b/>
          <w:sz w:val="24"/>
          <w:vertAlign w:val="superscript"/>
          <w:lang w:eastAsia="en-US"/>
        </w:rPr>
        <w:t>th</w:t>
      </w:r>
      <w:r>
        <w:rPr>
          <w:rFonts w:ascii="Arial" w:eastAsia="MS Mincho" w:hAnsi="Arial" w:cs="Arial"/>
          <w:b/>
          <w:sz w:val="24"/>
          <w:lang w:eastAsia="en-US"/>
        </w:rPr>
        <w:t xml:space="preserve"> May, 2024</w:t>
      </w:r>
    </w:p>
    <w:p w14:paraId="25D8A9DE" w14:textId="77777777" w:rsidR="00952F61" w:rsidRDefault="00952F61">
      <w:pPr>
        <w:tabs>
          <w:tab w:val="left" w:pos="1701"/>
          <w:tab w:val="right" w:pos="9639"/>
        </w:tabs>
        <w:spacing w:after="240"/>
        <w:textAlignment w:val="auto"/>
        <w:rPr>
          <w:rFonts w:eastAsia="MS Mincho" w:cs="Arial"/>
          <w:b/>
          <w:sz w:val="24"/>
          <w:szCs w:val="24"/>
          <w:lang w:eastAsia="en-US"/>
        </w:rPr>
      </w:pPr>
    </w:p>
    <w:p w14:paraId="03F9782D" w14:textId="77777777" w:rsidR="00952F61" w:rsidRDefault="00801FCE">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8.2.3</w:t>
      </w:r>
    </w:p>
    <w:p w14:paraId="1484179D" w14:textId="77777777" w:rsidR="00952F61" w:rsidRDefault="00801FC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A8A9D88" w14:textId="77777777" w:rsidR="00952F61" w:rsidRDefault="00801FCE">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functionalities</w:t>
      </w:r>
    </w:p>
    <w:p w14:paraId="22CA266D" w14:textId="77777777" w:rsidR="00952F61" w:rsidRDefault="00801FCE">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4030EA08" w14:textId="77777777" w:rsidR="00952F61" w:rsidRDefault="00801FCE">
      <w:pPr>
        <w:pStyle w:val="Heading1"/>
        <w:rPr>
          <w:rFonts w:eastAsia="宋体"/>
          <w:lang w:eastAsia="zh-CN"/>
        </w:rPr>
      </w:pPr>
      <w:r>
        <w:rPr>
          <w:rFonts w:eastAsia="宋体"/>
          <w:lang w:eastAsia="zh-CN"/>
        </w:rPr>
        <w:t>1</w:t>
      </w:r>
      <w:r>
        <w:rPr>
          <w:rFonts w:eastAsia="宋体"/>
          <w:lang w:eastAsia="zh-CN"/>
        </w:rPr>
        <w:tab/>
        <w:t>Introduction</w:t>
      </w:r>
    </w:p>
    <w:p w14:paraId="2F8F04DB" w14:textId="305E567B" w:rsidR="00952F61" w:rsidRDefault="00801FCE">
      <w:pPr>
        <w:rPr>
          <w:lang w:eastAsia="en-GB"/>
        </w:rPr>
      </w:pPr>
      <w:r>
        <w:rPr>
          <w:lang w:eastAsia="en-GB"/>
        </w:rPr>
        <w:t xml:space="preserve">In RAN2#125-bis meeting, there are agreements for protocol aspects </w:t>
      </w:r>
      <w:r>
        <w:rPr>
          <w:lang w:eastAsia="en-GB"/>
        </w:rPr>
        <w:fldChar w:fldCharType="begin"/>
      </w:r>
      <w:r>
        <w:rPr>
          <w:lang w:eastAsia="en-GB"/>
        </w:rPr>
        <w:instrText xml:space="preserve"> REF _Ref165228780 \r \h </w:instrText>
      </w:r>
      <w:r>
        <w:rPr>
          <w:lang w:eastAsia="en-GB"/>
        </w:rPr>
      </w:r>
      <w:r>
        <w:rPr>
          <w:lang w:eastAsia="en-GB"/>
        </w:rPr>
        <w:fldChar w:fldCharType="separate"/>
      </w:r>
      <w:r>
        <w:rPr>
          <w:lang w:eastAsia="en-GB"/>
        </w:rPr>
        <w:t>[1]</w:t>
      </w:r>
      <w:r>
        <w:rPr>
          <w:lang w:eastAsia="en-GB"/>
        </w:rPr>
        <w:fldChar w:fldCharType="end"/>
      </w:r>
      <w:r>
        <w:rPr>
          <w:lang w:eastAsia="en-GB"/>
        </w:rPr>
        <w:t>:</w:t>
      </w:r>
    </w:p>
    <w:tbl>
      <w:tblPr>
        <w:tblStyle w:val="TableGrid"/>
        <w:tblW w:w="0" w:type="auto"/>
        <w:tblLook w:val="04A0" w:firstRow="1" w:lastRow="0" w:firstColumn="1" w:lastColumn="0" w:noHBand="0" w:noVBand="1"/>
      </w:tblPr>
      <w:tblGrid>
        <w:gridCol w:w="9631"/>
      </w:tblGrid>
      <w:tr w:rsidR="00952F61" w14:paraId="40410583" w14:textId="77777777">
        <w:tc>
          <w:tcPr>
            <w:tcW w:w="9631" w:type="dxa"/>
          </w:tcPr>
          <w:p w14:paraId="1CBA1822" w14:textId="77777777" w:rsidR="00952F61" w:rsidRDefault="00801FCE">
            <w:pPr>
              <w:pStyle w:val="ListParagraph"/>
              <w:numPr>
                <w:ilvl w:val="0"/>
                <w:numId w:val="8"/>
              </w:numPr>
              <w:ind w:firstLineChars="0"/>
              <w:rPr>
                <w:lang w:val="en-US" w:eastAsia="en-GB"/>
              </w:rPr>
            </w:pPr>
            <w:r>
              <w:rPr>
                <w:lang w:val="en-US" w:eastAsia="zh-CN"/>
              </w:rPr>
              <w:t xml:space="preserve">RAN2 will continue the study of ambient IoT </w:t>
            </w:r>
            <w:r>
              <w:rPr>
                <w:highlight w:val="yellow"/>
                <w:lang w:val="en-US" w:eastAsia="zh-CN"/>
              </w:rPr>
              <w:t>assuming no support of AS security</w:t>
            </w:r>
            <w:r>
              <w:rPr>
                <w:lang w:val="en-US" w:eastAsia="zh-CN"/>
              </w:rPr>
              <w:t xml:space="preserve"> until SA3 provides further input.</w:t>
            </w:r>
          </w:p>
          <w:p w14:paraId="2A3C8A46" w14:textId="77777777" w:rsidR="00952F61" w:rsidRDefault="00801FCE">
            <w:pPr>
              <w:pStyle w:val="ListParagraph"/>
              <w:numPr>
                <w:ilvl w:val="0"/>
                <w:numId w:val="8"/>
              </w:numPr>
              <w:ind w:firstLineChars="0"/>
              <w:rPr>
                <w:lang w:val="en-US" w:eastAsia="en-GB"/>
              </w:rPr>
            </w:pPr>
            <w:r>
              <w:rPr>
                <w:highlight w:val="yellow"/>
                <w:lang w:val="en-US" w:eastAsia="zh-CN"/>
              </w:rPr>
              <w:t>PDCP layer is not needed</w:t>
            </w:r>
            <w:r>
              <w:rPr>
                <w:lang w:val="en-US" w:eastAsia="zh-CN"/>
              </w:rPr>
              <w:t>. FFS how to handle AS security (if needed pending SA3 discussion) and any other really needed functionalities.</w:t>
            </w:r>
          </w:p>
          <w:p w14:paraId="6F916290" w14:textId="77777777" w:rsidR="00952F61" w:rsidRDefault="00801FCE">
            <w:pPr>
              <w:pStyle w:val="ListParagraph"/>
              <w:numPr>
                <w:ilvl w:val="0"/>
                <w:numId w:val="8"/>
              </w:numPr>
              <w:ind w:firstLineChars="0"/>
              <w:rPr>
                <w:lang w:val="en-US" w:eastAsia="zh-CN"/>
              </w:rPr>
            </w:pPr>
            <w:r>
              <w:rPr>
                <w:highlight w:val="yellow"/>
                <w:lang w:val="en-US" w:eastAsia="zh-CN"/>
              </w:rPr>
              <w:t xml:space="preserve">SDAP is not supported </w:t>
            </w:r>
            <w:r>
              <w:rPr>
                <w:lang w:val="en-US" w:eastAsia="zh-CN"/>
              </w:rPr>
              <w:t xml:space="preserve">for UP protocol stack. </w:t>
            </w:r>
          </w:p>
          <w:p w14:paraId="377F24ED" w14:textId="77777777" w:rsidR="00952F61" w:rsidRDefault="00801FCE">
            <w:pPr>
              <w:pStyle w:val="ListParagraph"/>
              <w:numPr>
                <w:ilvl w:val="0"/>
                <w:numId w:val="8"/>
              </w:numPr>
              <w:ind w:firstLineChars="0"/>
              <w:rPr>
                <w:lang w:val="en-US" w:eastAsia="zh-CN"/>
              </w:rPr>
            </w:pPr>
            <w:r>
              <w:rPr>
                <w:highlight w:val="yellow"/>
                <w:lang w:val="en-US" w:eastAsia="zh-CN"/>
              </w:rPr>
              <w:t>RLC layer is not needed.</w:t>
            </w:r>
            <w:r>
              <w:rPr>
                <w:lang w:val="en-US" w:eastAsia="zh-CN"/>
              </w:rPr>
              <w:t xml:space="preserve"> FFS how to handle segmentation (if needed and depending on RAN1 design and upper layer packet size). RAN2 considers segmentation and reassembly would add complexity, however further discussions are needed.  </w:t>
            </w:r>
          </w:p>
          <w:p w14:paraId="23B86041" w14:textId="77777777" w:rsidR="00952F61" w:rsidRDefault="00801FCE">
            <w:pPr>
              <w:pStyle w:val="ListParagraph"/>
              <w:numPr>
                <w:ilvl w:val="0"/>
                <w:numId w:val="8"/>
              </w:numPr>
              <w:ind w:firstLineChars="0"/>
              <w:rPr>
                <w:lang w:val="en-US" w:eastAsia="en-GB"/>
              </w:rPr>
            </w:pPr>
            <w:r>
              <w:rPr>
                <w:lang w:val="en-US" w:eastAsia="zh-CN"/>
              </w:rPr>
              <w:t>RAN2 assumes that no per-packet QoS and no per-QoS flow is supported at AS level (for both UL/DL). FFS how to handle the general QoS requirements from SA2</w:t>
            </w:r>
          </w:p>
          <w:p w14:paraId="73517461" w14:textId="77777777" w:rsidR="00952F61" w:rsidRDefault="00801FCE">
            <w:pPr>
              <w:pStyle w:val="ListParagraph"/>
              <w:numPr>
                <w:ilvl w:val="0"/>
                <w:numId w:val="8"/>
              </w:numPr>
              <w:ind w:firstLineChars="0"/>
              <w:rPr>
                <w:lang w:val="en-US" w:eastAsia="en-GB"/>
              </w:rPr>
            </w:pPr>
            <w:r>
              <w:rPr>
                <w:rFonts w:eastAsia="等线"/>
                <w:highlight w:val="yellow"/>
                <w:lang w:val="en-US" w:eastAsia="zh-CN"/>
              </w:rPr>
              <w:t>No HARQ</w:t>
            </w:r>
            <w:r>
              <w:rPr>
                <w:rFonts w:eastAsia="等线"/>
                <w:lang w:val="en-US" w:eastAsia="zh-CN"/>
              </w:rPr>
              <w:t xml:space="preserve"> and RLC AM</w:t>
            </w:r>
          </w:p>
          <w:p w14:paraId="16EA941E" w14:textId="77777777" w:rsidR="00952F61" w:rsidRDefault="00801FCE">
            <w:pPr>
              <w:pStyle w:val="ListParagraph"/>
              <w:numPr>
                <w:ilvl w:val="0"/>
                <w:numId w:val="8"/>
              </w:numPr>
              <w:ind w:firstLineChars="0"/>
              <w:rPr>
                <w:lang w:val="en-US" w:eastAsia="en-GB"/>
              </w:rPr>
            </w:pPr>
            <w:r>
              <w:rPr>
                <w:lang w:val="en-US" w:eastAsia="en-GB"/>
              </w:rPr>
              <w:t xml:space="preserve">RAN2 assumes that </w:t>
            </w:r>
            <w:r>
              <w:rPr>
                <w:highlight w:val="yellow"/>
                <w:lang w:val="en-US" w:eastAsia="en-GB"/>
              </w:rPr>
              <w:t>RRC layer is not necessary</w:t>
            </w:r>
            <w:r>
              <w:rPr>
                <w:lang w:val="en-US" w:eastAsia="en-GB"/>
              </w:rPr>
              <w:t xml:space="preserve"> between the reader and the device. RAN2 will continue to study the functionalities required and later discuss whether we will have: 1) a new AS protocol on top of A-IoT MAC layer; or 2) A-IoT MAC</w:t>
            </w:r>
          </w:p>
        </w:tc>
      </w:tr>
    </w:tbl>
    <w:p w14:paraId="73EA6C29" w14:textId="77777777" w:rsidR="00952F61" w:rsidRDefault="00801FCE">
      <w:pPr>
        <w:rPr>
          <w:lang w:val="en-US" w:eastAsia="en-GB"/>
        </w:rPr>
      </w:pPr>
      <w:r>
        <w:rPr>
          <w:rFonts w:eastAsia="等线"/>
          <w:lang w:eastAsia="en-GB"/>
        </w:rPr>
        <w:t xml:space="preserve">In this contribution, the </w:t>
      </w:r>
      <w:r>
        <w:t>SA2/3 LS related contents</w:t>
      </w:r>
      <w:r>
        <w:rPr>
          <w:rFonts w:eastAsia="等线"/>
          <w:lang w:eastAsia="en-GB"/>
        </w:rPr>
        <w:t xml:space="preserve">, A-IoT main functionalities including data transmission, MAC </w:t>
      </w:r>
      <w:r>
        <w:rPr>
          <w:rFonts w:eastAsia="宋体"/>
          <w:lang w:eastAsia="zh-CN"/>
        </w:rPr>
        <w:t>functionalities</w:t>
      </w:r>
      <w:r>
        <w:rPr>
          <w:rFonts w:eastAsia="等线"/>
          <w:lang w:eastAsia="en-GB"/>
        </w:rPr>
        <w:t>, and AS temporary ID are discussed.</w:t>
      </w:r>
    </w:p>
    <w:p w14:paraId="03445470" w14:textId="77777777" w:rsidR="00952F61" w:rsidRDefault="00801FCE">
      <w:pPr>
        <w:pStyle w:val="Heading1"/>
        <w:rPr>
          <w:rFonts w:eastAsia="宋体"/>
          <w:lang w:eastAsia="zh-CN"/>
        </w:rPr>
      </w:pPr>
      <w:bookmarkStart w:id="0" w:name="_Toc499559238"/>
      <w:bookmarkStart w:id="1" w:name="_Toc61387172"/>
      <w:bookmarkStart w:id="2" w:name="_Toc147158671"/>
      <w:r>
        <w:rPr>
          <w:rFonts w:eastAsia="宋体"/>
          <w:lang w:eastAsia="zh-CN"/>
        </w:rPr>
        <w:t>2</w:t>
      </w:r>
      <w:r>
        <w:rPr>
          <w:rFonts w:eastAsia="宋体"/>
          <w:lang w:eastAsia="zh-CN"/>
        </w:rPr>
        <w:tab/>
        <w:t>Discussion</w:t>
      </w:r>
      <w:bookmarkEnd w:id="0"/>
      <w:bookmarkEnd w:id="1"/>
      <w:bookmarkEnd w:id="2"/>
    </w:p>
    <w:p w14:paraId="6F6803C2" w14:textId="6AFF250B" w:rsidR="00952F61" w:rsidRDefault="00801FCE">
      <w:pPr>
        <w:pStyle w:val="Heading2"/>
        <w:rPr>
          <w:rFonts w:eastAsia="宋体"/>
          <w:lang w:eastAsia="zh-CN"/>
        </w:rPr>
      </w:pPr>
      <w:bookmarkStart w:id="3" w:name="_Toc499559239"/>
      <w:bookmarkStart w:id="4" w:name="_Toc61387173"/>
      <w:bookmarkStart w:id="5" w:name="_Toc147158672"/>
      <w:r>
        <w:rPr>
          <w:rFonts w:eastAsia="宋体"/>
          <w:lang w:eastAsia="zh-CN"/>
        </w:rPr>
        <w:t>2.1</w:t>
      </w:r>
      <w:r>
        <w:rPr>
          <w:rFonts w:eastAsia="宋体"/>
          <w:lang w:eastAsia="zh-CN"/>
        </w:rPr>
        <w:tab/>
      </w:r>
      <w:bookmarkEnd w:id="3"/>
      <w:bookmarkEnd w:id="4"/>
      <w:bookmarkEnd w:id="5"/>
      <w:r>
        <w:t xml:space="preserve">SA2/3 LS </w:t>
      </w:r>
      <w:r w:rsidR="00A22C0B">
        <w:t>on security</w:t>
      </w:r>
    </w:p>
    <w:p w14:paraId="046516BA" w14:textId="77777777" w:rsidR="00952F61" w:rsidRDefault="00801FCE">
      <w:pPr>
        <w:rPr>
          <w:rFonts w:eastAsia="等线"/>
          <w:lang w:eastAsia="zh-CN"/>
        </w:rPr>
      </w:pPr>
      <w:r>
        <w:rPr>
          <w:rFonts w:eastAsia="等线" w:hint="eastAsia"/>
          <w:lang w:eastAsia="zh-CN"/>
        </w:rPr>
        <w:t>I</w:t>
      </w:r>
      <w:r>
        <w:rPr>
          <w:rFonts w:eastAsia="等线"/>
          <w:lang w:eastAsia="zh-CN"/>
        </w:rPr>
        <w:t xml:space="preserve">n last RAN2 meeting, there were some discussions related to SA2/SA3, including AS security and Command transmission. Some agreements are achieved as follows: </w:t>
      </w:r>
    </w:p>
    <w:tbl>
      <w:tblPr>
        <w:tblStyle w:val="TableGrid"/>
        <w:tblW w:w="0" w:type="auto"/>
        <w:tblLook w:val="04A0" w:firstRow="1" w:lastRow="0" w:firstColumn="1" w:lastColumn="0" w:noHBand="0" w:noVBand="1"/>
      </w:tblPr>
      <w:tblGrid>
        <w:gridCol w:w="9631"/>
      </w:tblGrid>
      <w:tr w:rsidR="00952F61" w14:paraId="616D1F05" w14:textId="77777777">
        <w:tc>
          <w:tcPr>
            <w:tcW w:w="9631" w:type="dxa"/>
          </w:tcPr>
          <w:p w14:paraId="3525A1AE" w14:textId="77777777" w:rsidR="00952F61" w:rsidRDefault="00801FCE">
            <w:pPr>
              <w:pStyle w:val="ListParagraph"/>
              <w:numPr>
                <w:ilvl w:val="0"/>
                <w:numId w:val="8"/>
              </w:numPr>
              <w:ind w:firstLineChars="0"/>
              <w:rPr>
                <w:lang w:val="en-US" w:eastAsia="zh-CN"/>
              </w:rPr>
            </w:pPr>
            <w:r>
              <w:rPr>
                <w:lang w:val="en-US" w:eastAsia="zh-CN"/>
              </w:rPr>
              <w:t>RAN2 will continue the study of ambient IoT assuming no support of AS security until SA3 provides further input.</w:t>
            </w:r>
          </w:p>
          <w:p w14:paraId="7FB86E51" w14:textId="77777777" w:rsidR="00952F61" w:rsidRDefault="00801FCE">
            <w:pPr>
              <w:pStyle w:val="ListParagraph"/>
              <w:numPr>
                <w:ilvl w:val="0"/>
                <w:numId w:val="8"/>
              </w:numPr>
              <w:ind w:firstLineChars="0"/>
              <w:rPr>
                <w:lang w:val="en-US" w:eastAsia="zh-CN"/>
              </w:rPr>
            </w:pPr>
            <w:r>
              <w:rPr>
                <w:lang w:val="en-US" w:eastAsia="zh-CN"/>
              </w:rPr>
              <w:t>PDCP layer is not needed. FFS how to handle AS security (if needed pending SA3 discussion) and any other really needed functionalities.</w:t>
            </w:r>
          </w:p>
        </w:tc>
      </w:tr>
    </w:tbl>
    <w:p w14:paraId="324BFDED" w14:textId="77777777" w:rsidR="00952F61" w:rsidRDefault="00801FCE">
      <w:pPr>
        <w:rPr>
          <w:rFonts w:eastAsia="等线"/>
          <w:lang w:eastAsia="zh-CN"/>
        </w:rPr>
      </w:pPr>
      <w:r>
        <w:rPr>
          <w:rFonts w:eastAsia="等线"/>
          <w:lang w:eastAsia="zh-CN"/>
        </w:rPr>
        <w:t xml:space="preserve">RAN2 assume no AS security at least from complexity and power consumption perspectives, and need SA2/SA3 to take the assumption into account when working on exact security solutions/requirements, and clarify </w:t>
      </w:r>
      <w:r>
        <w:t>how the security works.</w:t>
      </w:r>
    </w:p>
    <w:p w14:paraId="28593149" w14:textId="7A2F3E64" w:rsidR="00952F61" w:rsidRDefault="00801FCE">
      <w:r>
        <w:lastRenderedPageBreak/>
        <w:t>In our other paper</w:t>
      </w:r>
      <w:r w:rsidR="005F4A65">
        <w:t xml:space="preserve"> on the procedure in AI 8.2.2</w:t>
      </w:r>
      <w:r>
        <w:t xml:space="preserve">, the command only procedure is discussed, and there are </w:t>
      </w:r>
      <w:r w:rsidR="00B550AA">
        <w:t xml:space="preserve">some </w:t>
      </w:r>
      <w:r w:rsidR="00DE71E3">
        <w:t>aspects of security to consider</w:t>
      </w:r>
      <w:r>
        <w:t xml:space="preserve"> when </w:t>
      </w:r>
      <w:r w:rsidR="00B550AA">
        <w:t xml:space="preserve">the </w:t>
      </w:r>
      <w:r>
        <w:t xml:space="preserve">A-IoT paging </w:t>
      </w:r>
      <w:r w:rsidR="00B550AA">
        <w:t xml:space="preserve">message </w:t>
      </w:r>
      <w:r>
        <w:t xml:space="preserve">includes command directly. RAN2 </w:t>
      </w:r>
      <w:r>
        <w:rPr>
          <w:rFonts w:eastAsia="等线"/>
          <w:lang w:eastAsia="zh-CN"/>
        </w:rPr>
        <w:t xml:space="preserve">need to </w:t>
      </w:r>
      <w:r w:rsidR="00F76CF5">
        <w:rPr>
          <w:rFonts w:eastAsia="等线"/>
          <w:lang w:eastAsia="zh-CN"/>
        </w:rPr>
        <w:t xml:space="preserve">consult </w:t>
      </w:r>
      <w:r>
        <w:rPr>
          <w:rFonts w:eastAsia="等线"/>
          <w:lang w:eastAsia="zh-CN"/>
        </w:rPr>
        <w:t>SA3 to clarify the feasibility or whether there is a security issue if the command is included in the A-IoT paging message</w:t>
      </w:r>
      <w:r>
        <w:t xml:space="preserve">. Besides, </w:t>
      </w:r>
      <w:r w:rsidR="00F76CF5">
        <w:t xml:space="preserve">it needs to be clarified </w:t>
      </w:r>
      <w:r>
        <w:t>whether any more steps/information need to be considered in RAN2 procedure for security purposes.</w:t>
      </w:r>
    </w:p>
    <w:p w14:paraId="00C47C3D" w14:textId="77777777" w:rsidR="00952F61" w:rsidRDefault="00801FCE">
      <w:r>
        <w:t xml:space="preserve">In addition, if an LS </w:t>
      </w:r>
      <w:r>
        <w:rPr>
          <w:rFonts w:eastAsia="等线"/>
          <w:lang w:eastAsia="zh-CN"/>
        </w:rPr>
        <w:t>is sent to SA2/SA3, the current RAN2’s consideration</w:t>
      </w:r>
      <w:r>
        <w:rPr>
          <w:rFonts w:eastAsia="等线" w:hint="eastAsia"/>
          <w:lang w:eastAsia="zh-CN"/>
        </w:rPr>
        <w:t>/</w:t>
      </w:r>
      <w:r>
        <w:rPr>
          <w:rFonts w:eastAsia="等线"/>
          <w:lang w:eastAsia="zh-CN"/>
        </w:rPr>
        <w:t xml:space="preserve">agreements also need to be included: </w:t>
      </w:r>
    </w:p>
    <w:tbl>
      <w:tblPr>
        <w:tblStyle w:val="TableGrid"/>
        <w:tblW w:w="0" w:type="auto"/>
        <w:tblLook w:val="04A0" w:firstRow="1" w:lastRow="0" w:firstColumn="1" w:lastColumn="0" w:noHBand="0" w:noVBand="1"/>
      </w:tblPr>
      <w:tblGrid>
        <w:gridCol w:w="9631"/>
      </w:tblGrid>
      <w:tr w:rsidR="00952F61" w14:paraId="572EB27F" w14:textId="77777777">
        <w:tc>
          <w:tcPr>
            <w:tcW w:w="9631" w:type="dxa"/>
          </w:tcPr>
          <w:p w14:paraId="0CDEE4EA" w14:textId="77777777" w:rsidR="00952F61" w:rsidRDefault="00801FCE">
            <w:pPr>
              <w:pStyle w:val="ListParagraph"/>
              <w:numPr>
                <w:ilvl w:val="0"/>
                <w:numId w:val="8"/>
              </w:numPr>
              <w:ind w:firstLineChars="0"/>
              <w:rPr>
                <w:lang w:val="en-US" w:eastAsia="zh-CN"/>
              </w:rPr>
            </w:pPr>
            <w:r>
              <w:rPr>
                <w:lang w:val="en-US" w:eastAsia="zh-CN"/>
              </w:rPr>
              <w:t xml:space="preserve">Unless explicitly stated all agreements apply to all device types and for both topologies.  </w:t>
            </w:r>
          </w:p>
          <w:p w14:paraId="72DE413E" w14:textId="77777777" w:rsidR="007C368D" w:rsidRPr="007C368D" w:rsidRDefault="007C368D" w:rsidP="007C368D">
            <w:pPr>
              <w:pStyle w:val="ListParagraph"/>
              <w:numPr>
                <w:ilvl w:val="0"/>
                <w:numId w:val="8"/>
              </w:numPr>
              <w:ind w:firstLineChars="0"/>
              <w:rPr>
                <w:lang w:val="en-US" w:eastAsia="zh-CN"/>
              </w:rPr>
            </w:pPr>
            <w:r w:rsidRPr="007C368D">
              <w:rPr>
                <w:lang w:val="en-US" w:eastAsia="zh-CN"/>
              </w:rPr>
              <w:t xml:space="preserve">RAN2 will continue the study of ambient IoT assuming no support of AS security until SA3 provides further input. </w:t>
            </w:r>
          </w:p>
          <w:p w14:paraId="5E0093B0" w14:textId="77777777" w:rsidR="00952F61" w:rsidRDefault="00801FCE">
            <w:pPr>
              <w:pStyle w:val="ListParagraph"/>
              <w:numPr>
                <w:ilvl w:val="0"/>
                <w:numId w:val="8"/>
              </w:numPr>
              <w:ind w:firstLineChars="0"/>
              <w:rPr>
                <w:lang w:val="en-US" w:eastAsia="zh-CN"/>
              </w:rPr>
            </w:pPr>
            <w:r>
              <w:rPr>
                <w:lang w:val="en-US" w:eastAsia="zh-CN"/>
              </w:rPr>
              <w:t>PDCP layer is not needed.</w:t>
            </w:r>
          </w:p>
        </w:tc>
      </w:tr>
    </w:tbl>
    <w:p w14:paraId="6DA81753" w14:textId="2AC2C195" w:rsidR="00952F61" w:rsidRDefault="00801FCE">
      <w:pPr>
        <w:pStyle w:val="Proposal-HW"/>
      </w:pPr>
      <w:r>
        <w:t>Proposal 1:</w:t>
      </w:r>
      <w:r>
        <w:tab/>
        <w:t>The candidate contents of the LS to SA2 and SA3 can be:</w:t>
      </w:r>
    </w:p>
    <w:p w14:paraId="6493BA7E" w14:textId="409A7A35" w:rsidR="00952F61" w:rsidRDefault="00801FCE">
      <w:pPr>
        <w:pStyle w:val="Sub-bulletofproposal"/>
      </w:pPr>
      <w:r>
        <w:t xml:space="preserve">RAN2 </w:t>
      </w:r>
      <w:r w:rsidR="00D37EF9">
        <w:t xml:space="preserve">latest </w:t>
      </w:r>
      <w:r>
        <w:t>agreements, e.g.:</w:t>
      </w:r>
    </w:p>
    <w:p w14:paraId="126670FB" w14:textId="684C67C3" w:rsidR="00952F61" w:rsidRDefault="00801FCE">
      <w:pPr>
        <w:pStyle w:val="Sub-bulletofproposal"/>
        <w:numPr>
          <w:ilvl w:val="1"/>
          <w:numId w:val="7"/>
        </w:numPr>
        <w:ind w:leftChars="0" w:firstLineChars="0"/>
      </w:pPr>
      <w:r>
        <w:t xml:space="preserve">Unless explicitly stated </w:t>
      </w:r>
      <w:r w:rsidRPr="00417377">
        <w:t>all agreements apply to all device types and for both topologies</w:t>
      </w:r>
      <w:r>
        <w:t xml:space="preserve">.  </w:t>
      </w:r>
    </w:p>
    <w:p w14:paraId="7F0914A9" w14:textId="77777777" w:rsidR="00952F61" w:rsidRDefault="00801FCE">
      <w:pPr>
        <w:pStyle w:val="Sub-bulletofproposal"/>
        <w:numPr>
          <w:ilvl w:val="1"/>
          <w:numId w:val="7"/>
        </w:numPr>
        <w:ind w:leftChars="0" w:firstLineChars="0"/>
      </w:pPr>
      <w:r>
        <w:t xml:space="preserve">RAN2 will continue the study of ambient IoT </w:t>
      </w:r>
      <w:r w:rsidRPr="00417377">
        <w:t>assuming no support of AS security</w:t>
      </w:r>
      <w:r>
        <w:t xml:space="preserve"> until SA3 provides further input. </w:t>
      </w:r>
    </w:p>
    <w:p w14:paraId="1A6AA28A" w14:textId="77777777" w:rsidR="00952F61" w:rsidRDefault="00801FCE">
      <w:pPr>
        <w:pStyle w:val="Sub-bulletofproposal"/>
        <w:numPr>
          <w:ilvl w:val="1"/>
          <w:numId w:val="7"/>
        </w:numPr>
        <w:ind w:leftChars="0" w:firstLineChars="0"/>
      </w:pPr>
      <w:r w:rsidRPr="00417377">
        <w:t>PDCP layer is not needed.</w:t>
      </w:r>
      <w:r>
        <w:t xml:space="preserve"> </w:t>
      </w:r>
    </w:p>
    <w:p w14:paraId="145811DB" w14:textId="593CF9FA" w:rsidR="007A1336" w:rsidRDefault="007A1336" w:rsidP="007A1336">
      <w:pPr>
        <w:pStyle w:val="Sub-bulletofproposal"/>
      </w:pPr>
      <w:r>
        <w:t xml:space="preserve">Ask SA3 to provide feedback on how the security solution works </w:t>
      </w:r>
      <w:r w:rsidR="00A22C0B">
        <w:t>on top of the basic</w:t>
      </w:r>
      <w:r>
        <w:t xml:space="preserve"> AS procedure (e.g. the security related information to be carried </w:t>
      </w:r>
      <w:r w:rsidR="007C368D">
        <w:t>in the</w:t>
      </w:r>
      <w:r>
        <w:t xml:space="preserve"> messages </w:t>
      </w:r>
      <w:r w:rsidR="00BF3EDC">
        <w:t>of</w:t>
      </w:r>
      <w:r>
        <w:t xml:space="preserve"> AS procedure).</w:t>
      </w:r>
    </w:p>
    <w:p w14:paraId="6F3A6407" w14:textId="398BC269" w:rsidR="00184045" w:rsidRPr="004E4FB6" w:rsidRDefault="00DE3A1C" w:rsidP="00184045">
      <w:pPr>
        <w:pStyle w:val="Sub-bulletofproposal"/>
        <w:numPr>
          <w:ilvl w:val="0"/>
          <w:numId w:val="15"/>
        </w:numPr>
        <w:ind w:left="1133" w:hanging="281"/>
      </w:pPr>
      <w:r w:rsidRPr="004E4FB6">
        <w:t xml:space="preserve">Ask for </w:t>
      </w:r>
      <w:r w:rsidR="00BF3EDC" w:rsidRPr="004E4FB6">
        <w:t xml:space="preserve">the </w:t>
      </w:r>
      <w:r w:rsidRPr="004E4FB6">
        <w:t>command only procedure</w:t>
      </w:r>
      <w:r w:rsidR="00184045">
        <w:t>,</w:t>
      </w:r>
      <w:r w:rsidRPr="004E4FB6">
        <w:t xml:space="preserve"> </w:t>
      </w:r>
      <w:r w:rsidR="00184045" w:rsidRPr="004E4FB6">
        <w:t>whether the A-IoT paging message from the reader to device can directly include the command, considering the following security concerns:</w:t>
      </w:r>
    </w:p>
    <w:p w14:paraId="2E1C51D6" w14:textId="77777777" w:rsidR="00184045" w:rsidRPr="004E4FB6" w:rsidRDefault="00184045" w:rsidP="004E4FB6">
      <w:pPr>
        <w:pStyle w:val="Sub-bulletofproposal"/>
        <w:numPr>
          <w:ilvl w:val="1"/>
          <w:numId w:val="15"/>
        </w:numPr>
        <w:ind w:leftChars="0" w:firstLineChars="0"/>
      </w:pPr>
      <w:r w:rsidRPr="004E4FB6">
        <w:t>FFS-1: whether the command can be included without security protection;</w:t>
      </w:r>
    </w:p>
    <w:p w14:paraId="07BEE09F" w14:textId="7357F81D" w:rsidR="00DE3A1C" w:rsidRPr="004E4FB6" w:rsidRDefault="00184045" w:rsidP="004E4FB6">
      <w:pPr>
        <w:pStyle w:val="Sub-bulletofproposal"/>
        <w:numPr>
          <w:ilvl w:val="1"/>
          <w:numId w:val="15"/>
        </w:numPr>
        <w:ind w:leftChars="0" w:firstLineChars="0"/>
      </w:pPr>
      <w:r w:rsidRPr="004E4FB6">
        <w:t>FFS-2: whether the command procedure can be performed before/without device ID reporting for device ID authentication.</w:t>
      </w:r>
    </w:p>
    <w:p w14:paraId="547F58F1" w14:textId="053F951F" w:rsidR="00952F61" w:rsidRDefault="00801FCE">
      <w:pPr>
        <w:pStyle w:val="Heading2"/>
        <w:rPr>
          <w:rFonts w:eastAsia="宋体"/>
          <w:lang w:eastAsia="zh-CN"/>
        </w:rPr>
      </w:pPr>
      <w:r>
        <w:rPr>
          <w:rFonts w:eastAsia="宋体"/>
          <w:lang w:eastAsia="zh-CN"/>
        </w:rPr>
        <w:t>2.2</w:t>
      </w:r>
      <w:r>
        <w:rPr>
          <w:rFonts w:eastAsia="宋体"/>
          <w:lang w:eastAsia="zh-CN"/>
        </w:rPr>
        <w:tab/>
        <w:t>Data transmission</w:t>
      </w:r>
    </w:p>
    <w:p w14:paraId="47DF25CC" w14:textId="77777777" w:rsidR="00952F61" w:rsidRDefault="00801FCE">
      <w:r>
        <w:rPr>
          <w:rFonts w:eastAsia="等线"/>
          <w:lang w:eastAsia="zh-CN"/>
        </w:rPr>
        <w:t>In RAN2#125-bis, it is agreed that SDAP, PDCP and RLC layer are not supported</w:t>
      </w:r>
      <w:r>
        <w:t>:</w:t>
      </w:r>
    </w:p>
    <w:tbl>
      <w:tblPr>
        <w:tblStyle w:val="TableGrid"/>
        <w:tblW w:w="0" w:type="auto"/>
        <w:tblLook w:val="04A0" w:firstRow="1" w:lastRow="0" w:firstColumn="1" w:lastColumn="0" w:noHBand="0" w:noVBand="1"/>
      </w:tblPr>
      <w:tblGrid>
        <w:gridCol w:w="9631"/>
      </w:tblGrid>
      <w:tr w:rsidR="00952F61" w14:paraId="50587C53" w14:textId="77777777">
        <w:tc>
          <w:tcPr>
            <w:tcW w:w="9631" w:type="dxa"/>
          </w:tcPr>
          <w:p w14:paraId="56B9CFE9" w14:textId="77777777" w:rsidR="00952F61" w:rsidRDefault="00801FCE">
            <w:pPr>
              <w:rPr>
                <w:rFonts w:eastAsia="等线"/>
                <w:lang w:val="en-US" w:eastAsia="zh-CN"/>
              </w:rPr>
            </w:pPr>
            <w:r>
              <w:rPr>
                <w:rFonts w:eastAsia="等线"/>
                <w:lang w:val="en-US" w:eastAsia="zh-CN"/>
              </w:rPr>
              <w:t xml:space="preserve">RAN2#125-bis agreement </w:t>
            </w:r>
            <w:r>
              <w:rPr>
                <w:rFonts w:eastAsia="等线"/>
                <w:lang w:val="en-US" w:eastAsia="zh-CN"/>
              </w:rPr>
              <w:fldChar w:fldCharType="begin"/>
            </w:r>
            <w:r>
              <w:rPr>
                <w:rFonts w:eastAsia="等线"/>
                <w:lang w:val="en-US" w:eastAsia="zh-CN"/>
              </w:rPr>
              <w:instrText xml:space="preserve"> REF _Ref165211823 \r \h  \* MERGEFORMAT </w:instrText>
            </w:r>
            <w:r>
              <w:rPr>
                <w:rFonts w:eastAsia="等线"/>
                <w:lang w:val="en-US" w:eastAsia="zh-CN"/>
              </w:rPr>
            </w:r>
            <w:r>
              <w:rPr>
                <w:rFonts w:eastAsia="等线"/>
                <w:lang w:val="en-US" w:eastAsia="zh-CN"/>
              </w:rPr>
              <w:fldChar w:fldCharType="separate"/>
            </w:r>
            <w:r>
              <w:rPr>
                <w:rFonts w:eastAsia="等线"/>
                <w:lang w:val="en-US" w:eastAsia="zh-CN"/>
              </w:rPr>
              <w:t>[1]</w:t>
            </w:r>
            <w:r>
              <w:rPr>
                <w:rFonts w:eastAsia="等线"/>
                <w:lang w:val="en-US" w:eastAsia="zh-CN"/>
              </w:rPr>
              <w:fldChar w:fldCharType="end"/>
            </w:r>
            <w:r>
              <w:rPr>
                <w:rFonts w:eastAsia="等线"/>
                <w:lang w:val="en-US" w:eastAsia="zh-CN"/>
              </w:rPr>
              <w:t>:</w:t>
            </w:r>
          </w:p>
          <w:p w14:paraId="3169FE74" w14:textId="77777777" w:rsidR="00952F61" w:rsidRDefault="00801FCE">
            <w:pPr>
              <w:pStyle w:val="ListParagraph"/>
              <w:numPr>
                <w:ilvl w:val="0"/>
                <w:numId w:val="9"/>
              </w:numPr>
              <w:ind w:firstLineChars="0"/>
              <w:rPr>
                <w:lang w:val="en-US" w:eastAsia="zh-CN"/>
              </w:rPr>
            </w:pPr>
            <w:r>
              <w:rPr>
                <w:lang w:val="en-US" w:eastAsia="zh-CN"/>
              </w:rPr>
              <w:t xml:space="preserve">SDAP is not supported for UP protocol stack. </w:t>
            </w:r>
          </w:p>
          <w:p w14:paraId="4A5375B1" w14:textId="77777777" w:rsidR="00952F61" w:rsidRDefault="00801FCE">
            <w:pPr>
              <w:pStyle w:val="ListParagraph"/>
              <w:numPr>
                <w:ilvl w:val="0"/>
                <w:numId w:val="9"/>
              </w:numPr>
              <w:ind w:firstLineChars="0"/>
              <w:rPr>
                <w:lang w:val="en-US" w:eastAsia="zh-CN"/>
              </w:rPr>
            </w:pPr>
            <w:r>
              <w:rPr>
                <w:lang w:val="en-US" w:eastAsia="zh-CN"/>
              </w:rPr>
              <w:t xml:space="preserve">PDCP layer is not needed. FFS how to handle AS security (if needed pending SA3 discussion) and any other really needed functionalities.  </w:t>
            </w:r>
          </w:p>
          <w:p w14:paraId="7ED6E110" w14:textId="77777777" w:rsidR="00952F61" w:rsidRDefault="00801FCE">
            <w:pPr>
              <w:pStyle w:val="ListParagraph"/>
              <w:numPr>
                <w:ilvl w:val="0"/>
                <w:numId w:val="9"/>
              </w:numPr>
              <w:ind w:firstLineChars="0"/>
              <w:rPr>
                <w:lang w:val="en-US" w:eastAsia="zh-CN"/>
              </w:rPr>
            </w:pPr>
            <w:r>
              <w:rPr>
                <w:lang w:val="en-US" w:eastAsia="zh-CN"/>
              </w:rPr>
              <w:t xml:space="preserve">RLC layer is not needed. FFS how to handle segmentation (if needed and depending on RAN1 design and upper layer packet size). RAN2 considers segmentation and reassembly would add complexity, however further discussions are needed.  </w:t>
            </w:r>
          </w:p>
          <w:p w14:paraId="148513E2" w14:textId="77777777" w:rsidR="00952F61" w:rsidRDefault="00801FCE">
            <w:pPr>
              <w:pStyle w:val="ListParagraph"/>
              <w:numPr>
                <w:ilvl w:val="0"/>
                <w:numId w:val="9"/>
              </w:numPr>
              <w:ind w:firstLineChars="0"/>
              <w:rPr>
                <w:lang w:val="en-US" w:eastAsia="zh-CN"/>
              </w:rPr>
            </w:pPr>
            <w:r>
              <w:rPr>
                <w:lang w:val="en-US" w:eastAsia="zh-CN"/>
              </w:rPr>
              <w:t>RAN2 assumes that no per-packet QoS and no per-QoS flow is supported at AS level (for both UL/DL). FFS how to handle the general QoS requirements from SA2</w:t>
            </w:r>
          </w:p>
        </w:tc>
      </w:tr>
    </w:tbl>
    <w:p w14:paraId="6DA650F8" w14:textId="4FD4C632" w:rsidR="00952F61" w:rsidRDefault="00801FCE">
      <w:pPr>
        <w:rPr>
          <w:rFonts w:eastAsia="等线"/>
          <w:lang w:eastAsia="zh-CN"/>
        </w:rPr>
      </w:pPr>
      <w:r>
        <w:rPr>
          <w:rFonts w:eastAsia="等线"/>
          <w:lang w:eastAsia="zh-CN"/>
        </w:rPr>
        <w:t xml:space="preserve">Based on the discussion in SA2 and the solutions captured in SA2 TR, there would be </w:t>
      </w:r>
      <w:r w:rsidR="00F76CF5">
        <w:rPr>
          <w:rFonts w:eastAsia="等线"/>
          <w:lang w:eastAsia="zh-CN"/>
        </w:rPr>
        <w:t xml:space="preserve">an </w:t>
      </w:r>
      <w:r>
        <w:rPr>
          <w:rFonts w:eastAsia="等线"/>
          <w:lang w:eastAsia="zh-CN"/>
        </w:rPr>
        <w:t>A-IoT specific upper layer above AS layers. For data transmission procedure,</w:t>
      </w:r>
      <w:r w:rsidRPr="00D85EB0">
        <w:rPr>
          <w:rFonts w:eastAsia="等线"/>
          <w:lang w:eastAsia="zh-CN"/>
        </w:rPr>
        <w:t xml:space="preserve"> RAN2</w:t>
      </w:r>
      <w:r w:rsidR="00400458">
        <w:rPr>
          <w:rFonts w:eastAsia="等线"/>
          <w:lang w:eastAsia="zh-CN"/>
        </w:rPr>
        <w:t xml:space="preserve"> can</w:t>
      </w:r>
      <w:r w:rsidRPr="00D85EB0">
        <w:rPr>
          <w:rFonts w:eastAsia="等线"/>
          <w:lang w:eastAsia="zh-CN"/>
        </w:rPr>
        <w:t xml:space="preserve"> assume </w:t>
      </w:r>
      <w:r w:rsidR="00F76CF5">
        <w:rPr>
          <w:rFonts w:eastAsia="等线"/>
          <w:lang w:eastAsia="zh-CN"/>
        </w:rPr>
        <w:t xml:space="preserve">that </w:t>
      </w:r>
      <w:r w:rsidRPr="00D85EB0">
        <w:rPr>
          <w:rFonts w:eastAsia="等线"/>
          <w:lang w:eastAsia="zh-CN"/>
        </w:rPr>
        <w:t>there will be at least an upper layer</w:t>
      </w:r>
      <w:r w:rsidR="00F76CF5">
        <w:rPr>
          <w:rFonts w:eastAsia="等线"/>
          <w:lang w:eastAsia="zh-CN"/>
        </w:rPr>
        <w:t>,</w:t>
      </w:r>
      <w:r w:rsidRPr="00D85EB0">
        <w:rPr>
          <w:rFonts w:eastAsia="等线"/>
          <w:lang w:eastAsia="zh-CN"/>
        </w:rPr>
        <w:t xml:space="preserve"> which is decided by SA2</w:t>
      </w:r>
      <w:r w:rsidR="00F76CF5">
        <w:rPr>
          <w:rFonts w:eastAsia="等线"/>
          <w:lang w:eastAsia="zh-CN"/>
        </w:rPr>
        <w:t>,</w:t>
      </w:r>
      <w:r w:rsidRPr="00D85EB0">
        <w:rPr>
          <w:rFonts w:eastAsia="等线"/>
          <w:lang w:eastAsia="zh-CN"/>
        </w:rPr>
        <w:t xml:space="preserve"> to carry A-IoT data, e.g. an application and/or NAS-like layer. After the A-IoT data is delivered from upper</w:t>
      </w:r>
      <w:r>
        <w:rPr>
          <w:rFonts w:eastAsia="等线"/>
          <w:lang w:eastAsia="zh-CN"/>
        </w:rPr>
        <w:t xml:space="preserve"> layer, it can be transmitted just as one container/payload in AS lower layer, i.e. an AS layer SDU. </w:t>
      </w:r>
    </w:p>
    <w:p w14:paraId="207D2B9D" w14:textId="7750A86B" w:rsidR="00952F61" w:rsidRDefault="00801FCE">
      <w:pPr>
        <w:rPr>
          <w:rFonts w:eastAsia="等线"/>
          <w:lang w:eastAsia="zh-CN"/>
        </w:rPr>
      </w:pPr>
      <w:r>
        <w:rPr>
          <w:rFonts w:eastAsia="等线"/>
          <w:lang w:eastAsia="zh-CN"/>
        </w:rPr>
        <w:t xml:space="preserve">Additionally, </w:t>
      </w:r>
      <w:r>
        <w:rPr>
          <w:rFonts w:eastAsia="等线" w:hint="eastAsia"/>
          <w:lang w:eastAsia="zh-CN"/>
        </w:rPr>
        <w:t>a</w:t>
      </w:r>
      <w:r>
        <w:rPr>
          <w:rFonts w:eastAsia="等线"/>
          <w:lang w:eastAsia="zh-CN"/>
        </w:rPr>
        <w:t xml:space="preserve">s captured in RAN2#125-bis agreement, </w:t>
      </w:r>
      <w:r w:rsidR="00F76CF5">
        <w:rPr>
          <w:rFonts w:eastAsia="等线"/>
          <w:lang w:eastAsia="zh-CN"/>
        </w:rPr>
        <w:t xml:space="preserve">it is not necessary to support </w:t>
      </w:r>
      <w:r>
        <w:rPr>
          <w:rFonts w:eastAsia="等线"/>
          <w:lang w:eastAsia="zh-CN"/>
        </w:rPr>
        <w:t xml:space="preserve">RRC layer, </w:t>
      </w:r>
      <w:r w:rsidR="00F76CF5">
        <w:rPr>
          <w:rFonts w:eastAsia="等线"/>
          <w:lang w:eastAsia="zh-CN"/>
        </w:rPr>
        <w:t>see below</w:t>
      </w:r>
      <w:r>
        <w:rPr>
          <w:rFonts w:eastAsia="等线"/>
          <w:lang w:eastAsia="zh-CN"/>
        </w:rPr>
        <w:t>:</w:t>
      </w:r>
    </w:p>
    <w:tbl>
      <w:tblPr>
        <w:tblStyle w:val="TableGrid"/>
        <w:tblW w:w="0" w:type="auto"/>
        <w:tblLook w:val="04A0" w:firstRow="1" w:lastRow="0" w:firstColumn="1" w:lastColumn="0" w:noHBand="0" w:noVBand="1"/>
      </w:tblPr>
      <w:tblGrid>
        <w:gridCol w:w="9631"/>
      </w:tblGrid>
      <w:tr w:rsidR="00952F61" w14:paraId="58FF3BD8" w14:textId="77777777">
        <w:tc>
          <w:tcPr>
            <w:tcW w:w="9631" w:type="dxa"/>
          </w:tcPr>
          <w:p w14:paraId="7CFEE0B3" w14:textId="77777777" w:rsidR="00952F61" w:rsidRDefault="00801FCE">
            <w:pPr>
              <w:rPr>
                <w:rFonts w:eastAsia="等线"/>
                <w:lang w:val="en-US" w:eastAsia="zh-CN"/>
              </w:rPr>
            </w:pPr>
            <w:r>
              <w:rPr>
                <w:rFonts w:eastAsia="等线"/>
                <w:lang w:val="en-US" w:eastAsia="zh-CN"/>
              </w:rPr>
              <w:t xml:space="preserve">RAN2 assumes that </w:t>
            </w:r>
            <w:r>
              <w:rPr>
                <w:rFonts w:eastAsia="等线"/>
                <w:highlight w:val="yellow"/>
                <w:lang w:val="en-US" w:eastAsia="zh-CN"/>
              </w:rPr>
              <w:t>RRC layer is not necessary</w:t>
            </w:r>
            <w:r>
              <w:rPr>
                <w:rFonts w:eastAsia="等线"/>
                <w:lang w:val="en-US" w:eastAsia="zh-CN"/>
              </w:rPr>
              <w:t xml:space="preserve"> between the reader and the device. RAN2 will continue to study the functionalities required and later discuss whether we will have: 1) </w:t>
            </w:r>
            <w:r>
              <w:rPr>
                <w:rFonts w:eastAsia="等线"/>
                <w:highlight w:val="yellow"/>
                <w:lang w:val="en-US" w:eastAsia="zh-CN"/>
              </w:rPr>
              <w:t>a new AS protoco</w:t>
            </w:r>
            <w:r>
              <w:rPr>
                <w:rFonts w:eastAsia="等线"/>
                <w:lang w:val="en-US" w:eastAsia="zh-CN"/>
              </w:rPr>
              <w:t xml:space="preserve">l on top of A-IoT MAC layer; </w:t>
            </w:r>
            <w:r>
              <w:rPr>
                <w:rFonts w:eastAsia="等线"/>
                <w:highlight w:val="yellow"/>
                <w:lang w:val="en-US" w:eastAsia="zh-CN"/>
              </w:rPr>
              <w:t>or 2) A-IoT MAC</w:t>
            </w:r>
          </w:p>
        </w:tc>
      </w:tr>
    </w:tbl>
    <w:p w14:paraId="52A7C162" w14:textId="59FFC06C" w:rsidR="00952F61" w:rsidRDefault="00801FCE">
      <w:pPr>
        <w:rPr>
          <w:rFonts w:eastAsia="等线"/>
          <w:lang w:eastAsia="zh-CN"/>
        </w:rPr>
      </w:pPr>
      <w:r>
        <w:rPr>
          <w:rFonts w:eastAsia="等线"/>
          <w:lang w:eastAsia="zh-CN"/>
        </w:rPr>
        <w:t xml:space="preserve">According to the agreement, </w:t>
      </w:r>
      <w:r>
        <w:rPr>
          <w:rFonts w:eastAsia="等线"/>
        </w:rPr>
        <w:t>a new AS protocol on top of A-IoT MAC layer or A-IoT MAC</w:t>
      </w:r>
      <w:r>
        <w:rPr>
          <w:rFonts w:eastAsia="等线"/>
          <w:lang w:eastAsia="zh-CN"/>
        </w:rPr>
        <w:t xml:space="preserve"> layer can be used to carry the upper layer data if there is no RRC layer. Which layer is used to carry the container can be decided in SI later</w:t>
      </w:r>
      <w:r>
        <w:t xml:space="preserve"> phase</w:t>
      </w:r>
      <w:r>
        <w:rPr>
          <w:rFonts w:eastAsia="等线"/>
          <w:lang w:eastAsia="zh-CN"/>
        </w:rPr>
        <w:t xml:space="preserve"> or WI</w:t>
      </w:r>
      <w:r>
        <w:t xml:space="preserve"> phase</w:t>
      </w:r>
      <w:r>
        <w:rPr>
          <w:rFonts w:eastAsia="等线"/>
          <w:lang w:eastAsia="zh-CN"/>
        </w:rPr>
        <w:t>.</w:t>
      </w:r>
      <w:r w:rsidR="005878DA">
        <w:rPr>
          <w:rFonts w:eastAsia="等线"/>
          <w:lang w:eastAsia="zh-CN"/>
        </w:rPr>
        <w:t xml:space="preserve"> Then, to the AS layer, </w:t>
      </w:r>
      <w:r w:rsidR="00F4532C">
        <w:rPr>
          <w:rFonts w:eastAsia="等线"/>
          <w:lang w:eastAsia="zh-CN"/>
        </w:rPr>
        <w:t xml:space="preserve">the </w:t>
      </w:r>
      <w:r w:rsidR="00F76CF5">
        <w:rPr>
          <w:rFonts w:eastAsia="等线"/>
          <w:lang w:eastAsia="zh-CN"/>
        </w:rPr>
        <w:t xml:space="preserve">e.g. </w:t>
      </w:r>
      <w:r w:rsidR="00F4532C">
        <w:rPr>
          <w:rFonts w:eastAsia="等线"/>
          <w:lang w:eastAsia="zh-CN"/>
        </w:rPr>
        <w:t xml:space="preserve">NAS-like layer </w:t>
      </w:r>
      <w:r w:rsidR="00F76CF5">
        <w:rPr>
          <w:rFonts w:eastAsia="等线"/>
          <w:lang w:eastAsia="zh-CN"/>
        </w:rPr>
        <w:t xml:space="preserve">message </w:t>
      </w:r>
      <w:r w:rsidR="00F4532C">
        <w:rPr>
          <w:rFonts w:eastAsia="等线"/>
          <w:lang w:eastAsia="zh-CN"/>
        </w:rPr>
        <w:t xml:space="preserve">is just one SDU to be encapsulated in </w:t>
      </w:r>
      <w:r w:rsidR="00F76CF5">
        <w:rPr>
          <w:rFonts w:eastAsia="等线"/>
          <w:lang w:eastAsia="zh-CN"/>
        </w:rPr>
        <w:t xml:space="preserve">e.g. </w:t>
      </w:r>
      <w:r w:rsidR="00F4532C">
        <w:rPr>
          <w:rFonts w:eastAsia="等线"/>
          <w:lang w:eastAsia="zh-CN"/>
        </w:rPr>
        <w:t>A-IoT MAC layer.</w:t>
      </w:r>
    </w:p>
    <w:p w14:paraId="48A52EDA" w14:textId="08EAB59A" w:rsidR="00952F61" w:rsidRDefault="00801FCE">
      <w:pPr>
        <w:pStyle w:val="Proposal-HW"/>
        <w:rPr>
          <w:rFonts w:eastAsia="等线"/>
          <w:lang w:eastAsia="zh-CN"/>
        </w:rPr>
      </w:pPr>
      <w:r>
        <w:t>Proposal 2:</w:t>
      </w:r>
      <w:r>
        <w:tab/>
      </w:r>
      <w:r w:rsidR="00BB5102">
        <w:t xml:space="preserve">For A-IoT, </w:t>
      </w:r>
      <w:r>
        <w:t>RAN2 assume</w:t>
      </w:r>
      <w:r w:rsidR="002F16BE">
        <w:t>s</w:t>
      </w:r>
      <w:r>
        <w:t xml:space="preserve"> there will be the </w:t>
      </w:r>
      <w:r w:rsidRPr="00417377">
        <w:t>upper layer</w:t>
      </w:r>
      <w:r>
        <w:t xml:space="preserve">, which is decided by SA2 (e.g. </w:t>
      </w:r>
      <w:r w:rsidR="00D63C39">
        <w:t>a</w:t>
      </w:r>
      <w:r>
        <w:t>n</w:t>
      </w:r>
      <w:r w:rsidRPr="00417377">
        <w:t xml:space="preserve"> application layer</w:t>
      </w:r>
      <w:r>
        <w:t xml:space="preserve"> and/or </w:t>
      </w:r>
      <w:r w:rsidRPr="00417377">
        <w:t>NAS-like</w:t>
      </w:r>
      <w:r>
        <w:t xml:space="preserve"> layer). </w:t>
      </w:r>
      <w:r w:rsidR="00BB5102">
        <w:t>For data transmission, t</w:t>
      </w:r>
      <w:r>
        <w:t>he upper layer data (SDU) is transmitted as payload in AS layer.</w:t>
      </w:r>
    </w:p>
    <w:p w14:paraId="0B89739C" w14:textId="077B074C" w:rsidR="00952F61" w:rsidRDefault="00801FCE" w:rsidP="00417377">
      <w:pPr>
        <w:pStyle w:val="Heading2"/>
        <w:rPr>
          <w:rFonts w:eastAsia="宋体"/>
          <w:lang w:eastAsia="zh-CN"/>
        </w:rPr>
      </w:pPr>
      <w:r>
        <w:rPr>
          <w:rFonts w:eastAsia="宋体"/>
          <w:lang w:eastAsia="zh-CN"/>
        </w:rPr>
        <w:t>2.3</w:t>
      </w:r>
      <w:r>
        <w:rPr>
          <w:rFonts w:eastAsia="宋体"/>
          <w:lang w:eastAsia="zh-CN"/>
        </w:rPr>
        <w:tab/>
        <w:t>S</w:t>
      </w:r>
      <w:r>
        <w:rPr>
          <w:rFonts w:eastAsia="宋体" w:hint="eastAsia"/>
          <w:lang w:eastAsia="zh-CN"/>
        </w:rPr>
        <w:t>eg</w:t>
      </w:r>
      <w:r>
        <w:rPr>
          <w:rFonts w:eastAsia="宋体"/>
          <w:lang w:eastAsia="zh-CN"/>
        </w:rPr>
        <w:t>mentation</w:t>
      </w:r>
    </w:p>
    <w:p w14:paraId="3324D095" w14:textId="33DC2849" w:rsidR="00952F61" w:rsidRDefault="00801FCE">
      <w:pPr>
        <w:rPr>
          <w:rFonts w:eastAsia="等线"/>
          <w:lang w:eastAsia="zh-CN"/>
        </w:rPr>
      </w:pPr>
      <w:r>
        <w:rPr>
          <w:rFonts w:eastAsia="等线" w:hint="eastAsia"/>
          <w:lang w:eastAsia="zh-CN"/>
        </w:rPr>
        <w:t>I</w:t>
      </w:r>
      <w:r>
        <w:rPr>
          <w:rFonts w:eastAsia="等线"/>
          <w:lang w:eastAsia="zh-CN"/>
        </w:rPr>
        <w:t xml:space="preserve">n RAN TR 38.848, the RAN design targets are defined, and for A-IoT devices, the maximum message size to be received or to </w:t>
      </w:r>
      <w:r w:rsidR="00D84B14">
        <w:rPr>
          <w:rFonts w:eastAsia="等线"/>
          <w:lang w:eastAsia="zh-CN"/>
        </w:rPr>
        <w:t xml:space="preserve">be </w:t>
      </w:r>
      <w:r>
        <w:rPr>
          <w:rFonts w:eastAsia="等线"/>
          <w:lang w:eastAsia="zh-CN"/>
        </w:rPr>
        <w:t>transmit</w:t>
      </w:r>
      <w:r w:rsidR="00D84B14">
        <w:rPr>
          <w:rFonts w:eastAsia="等线"/>
          <w:lang w:eastAsia="zh-CN"/>
        </w:rPr>
        <w:t>ted</w:t>
      </w:r>
      <w:r>
        <w:rPr>
          <w:rFonts w:eastAsia="等线"/>
          <w:lang w:eastAsia="zh-CN"/>
        </w:rPr>
        <w:t xml:space="preserve"> is approximately 1000 bits, as shown below:</w:t>
      </w:r>
    </w:p>
    <w:tbl>
      <w:tblPr>
        <w:tblStyle w:val="TableGrid"/>
        <w:tblW w:w="0" w:type="auto"/>
        <w:tblLook w:val="04A0" w:firstRow="1" w:lastRow="0" w:firstColumn="1" w:lastColumn="0" w:noHBand="0" w:noVBand="1"/>
      </w:tblPr>
      <w:tblGrid>
        <w:gridCol w:w="9631"/>
      </w:tblGrid>
      <w:tr w:rsidR="00952F61" w14:paraId="386506C1" w14:textId="77777777">
        <w:tc>
          <w:tcPr>
            <w:tcW w:w="9631" w:type="dxa"/>
          </w:tcPr>
          <w:p w14:paraId="2662C4B7" w14:textId="77777777" w:rsidR="00952F61" w:rsidRDefault="00801FCE">
            <w:pPr>
              <w:keepNext/>
              <w:keepLines/>
              <w:spacing w:before="180"/>
              <w:ind w:left="1134" w:hanging="1134"/>
              <w:outlineLvl w:val="1"/>
              <w:rPr>
                <w:rFonts w:ascii="Arial" w:hAnsi="Arial"/>
                <w:sz w:val="32"/>
                <w:lang w:val="en-US" w:eastAsia="en-GB"/>
              </w:rPr>
            </w:pPr>
            <w:bookmarkStart w:id="6" w:name="_Toc145960166"/>
            <w:r>
              <w:rPr>
                <w:rFonts w:ascii="Arial" w:hAnsi="Arial"/>
                <w:sz w:val="32"/>
                <w:lang w:val="en-US" w:eastAsia="en-GB"/>
              </w:rPr>
              <w:t>5.5</w:t>
            </w:r>
            <w:r>
              <w:rPr>
                <w:rFonts w:ascii="Arial" w:hAnsi="Arial"/>
                <w:sz w:val="32"/>
                <w:lang w:val="en-US" w:eastAsia="en-GB"/>
              </w:rPr>
              <w:tab/>
              <w:t>Maximum message size</w:t>
            </w:r>
            <w:bookmarkEnd w:id="6"/>
          </w:p>
          <w:p w14:paraId="36215921" w14:textId="77777777" w:rsidR="00952F61" w:rsidRDefault="00801FCE">
            <w:pPr>
              <w:rPr>
                <w:rFonts w:eastAsia="等线"/>
                <w:lang w:val="en-US" w:eastAsia="en-GB"/>
              </w:rPr>
            </w:pPr>
            <w:r>
              <w:rPr>
                <w:rFonts w:eastAsia="等线"/>
                <w:lang w:val="en-US" w:eastAsia="en-GB"/>
              </w:rPr>
              <w:t xml:space="preserve">The design target of maximum message size is </w:t>
            </w:r>
            <w:r>
              <w:rPr>
                <w:rFonts w:eastAsia="等线"/>
                <w:highlight w:val="yellow"/>
                <w:lang w:val="en-US" w:eastAsia="en-GB"/>
              </w:rPr>
              <w:t>approximately 1000 bits to be received by the Ambient IoT device, and approximately 1000 bits to be transmitted from the Ambient IoT device</w:t>
            </w:r>
            <w:r>
              <w:rPr>
                <w:rFonts w:eastAsia="等线"/>
                <w:lang w:val="en-US" w:eastAsia="en-GB"/>
              </w:rPr>
              <w:t>, based on the maximum application layer packet size.</w:t>
            </w:r>
          </w:p>
        </w:tc>
      </w:tr>
    </w:tbl>
    <w:p w14:paraId="16C0E3B2" w14:textId="12F9324A" w:rsidR="00952F61" w:rsidRDefault="00801FCE">
      <w:pPr>
        <w:spacing w:before="120"/>
        <w:rPr>
          <w:rFonts w:eastAsia="等线"/>
          <w:lang w:eastAsia="zh-CN"/>
        </w:rPr>
      </w:pPr>
      <w:r>
        <w:rPr>
          <w:rFonts w:eastAsia="等线" w:hint="eastAsia"/>
          <w:lang w:eastAsia="zh-CN"/>
        </w:rPr>
        <w:t>I</w:t>
      </w:r>
      <w:r>
        <w:rPr>
          <w:rFonts w:eastAsia="等线"/>
          <w:lang w:eastAsia="zh-CN"/>
        </w:rPr>
        <w:t>n SA1 TR 22.840</w:t>
      </w:r>
      <w:r w:rsidR="00DB5538">
        <w:rPr>
          <w:rFonts w:eastAsia="等线"/>
          <w:lang w:eastAsia="zh-CN"/>
        </w:rPr>
        <w:t xml:space="preserve"> and TS 22.369 section 6</w:t>
      </w:r>
      <w:r>
        <w:rPr>
          <w:rFonts w:eastAsia="等线"/>
          <w:lang w:eastAsia="zh-CN"/>
        </w:rPr>
        <w:t>, SA1 defined various use cases for A-IoT, where the KPIs</w:t>
      </w:r>
      <w:r w:rsidR="00D84B14">
        <w:rPr>
          <w:rFonts w:eastAsia="等线"/>
          <w:lang w:eastAsia="zh-CN"/>
        </w:rPr>
        <w:t>,</w:t>
      </w:r>
      <w:r>
        <w:rPr>
          <w:rFonts w:eastAsia="等线"/>
          <w:lang w:eastAsia="zh-CN"/>
        </w:rPr>
        <w:t xml:space="preserve"> including message size for each use case</w:t>
      </w:r>
      <w:r w:rsidR="00D84B14">
        <w:rPr>
          <w:rFonts w:eastAsia="等线"/>
          <w:lang w:eastAsia="zh-CN"/>
        </w:rPr>
        <w:t>,</w:t>
      </w:r>
      <w:r>
        <w:rPr>
          <w:rFonts w:eastAsia="等线"/>
          <w:lang w:eastAsia="zh-CN"/>
        </w:rPr>
        <w:t xml:space="preserve"> are also defined. In most of the use cases, the typical message sizes are hundreds of bits. The use cases with the largest message size are “personal belongings finding” and “Smart Agriculture”, the KPIs for these two use cases are shown below. It can be seen that the largest message size is less than 1000 bits.</w:t>
      </w:r>
    </w:p>
    <w:p w14:paraId="00EBE561" w14:textId="77777777" w:rsidR="00952F61" w:rsidRDefault="00801FCE">
      <w:pPr>
        <w:pStyle w:val="TH"/>
      </w:pPr>
      <w:bookmarkStart w:id="7" w:name="_Hlk120199549"/>
      <w:r>
        <w:t>Table 5.12.6-1:</w:t>
      </w:r>
      <w:r>
        <w:rPr>
          <w:rFonts w:hint="eastAsia"/>
        </w:rPr>
        <w:t xml:space="preserve"> Ambient IoT</w:t>
      </w:r>
      <w:r>
        <w:t xml:space="preserve"> service KPI for personal belongings finding</w:t>
      </w:r>
    </w:p>
    <w:tbl>
      <w:tblPr>
        <w:tblW w:w="9891" w:type="dxa"/>
        <w:tblLayout w:type="fixed"/>
        <w:tblCellMar>
          <w:left w:w="0" w:type="dxa"/>
          <w:right w:w="0" w:type="dxa"/>
        </w:tblCellMar>
        <w:tblLook w:val="04A0" w:firstRow="1" w:lastRow="0" w:firstColumn="1" w:lastColumn="0" w:noHBand="0" w:noVBand="1"/>
      </w:tblPr>
      <w:tblGrid>
        <w:gridCol w:w="1177"/>
        <w:gridCol w:w="614"/>
        <w:gridCol w:w="893"/>
        <w:gridCol w:w="448"/>
        <w:gridCol w:w="637"/>
        <w:gridCol w:w="657"/>
        <w:gridCol w:w="614"/>
        <w:gridCol w:w="614"/>
        <w:gridCol w:w="717"/>
        <w:gridCol w:w="667"/>
        <w:gridCol w:w="614"/>
        <w:gridCol w:w="614"/>
        <w:gridCol w:w="614"/>
        <w:gridCol w:w="1011"/>
      </w:tblGrid>
      <w:tr w:rsidR="00952F61" w14:paraId="44ED0AD1" w14:textId="77777777">
        <w:trPr>
          <w:cantSplit/>
          <w:trHeight w:val="1432"/>
        </w:trPr>
        <w:tc>
          <w:tcPr>
            <w:tcW w:w="1177"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tcPr>
          <w:p w14:paraId="74CB792D" w14:textId="77777777" w:rsidR="00952F61" w:rsidRDefault="00801FCE">
            <w:pPr>
              <w:ind w:left="113" w:right="113"/>
              <w:rPr>
                <w:rFonts w:ascii="Arial" w:eastAsia="等线" w:hAnsi="Arial" w:cs="Arial"/>
                <w:sz w:val="18"/>
                <w:szCs w:val="18"/>
                <w:lang w:val="en-US" w:eastAsia="ko-KR"/>
              </w:rPr>
            </w:pPr>
            <w:r>
              <w:rPr>
                <w:rFonts w:ascii="Arial" w:hAnsi="Arial" w:cs="Arial"/>
                <w:b/>
                <w:bCs/>
                <w:color w:val="000000"/>
                <w:sz w:val="18"/>
                <w:szCs w:val="18"/>
                <w:lang w:eastAsia="ko-KR"/>
              </w:rPr>
              <w:t>Scenario</w:t>
            </w:r>
          </w:p>
        </w:tc>
        <w:tc>
          <w:tcPr>
            <w:tcW w:w="6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3CF4A35E"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89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102C2172"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44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080BD328"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48B0569C"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5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FF7778A"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highlight w:val="yellow"/>
                <w:lang w:eastAsia="ko-KR"/>
              </w:rPr>
              <w:t>Message Size</w:t>
            </w:r>
          </w:p>
        </w:tc>
        <w:tc>
          <w:tcPr>
            <w:tcW w:w="6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43B1ACF1"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p w14:paraId="12448227" w14:textId="77777777" w:rsidR="00952F61" w:rsidRDefault="00952F61">
            <w:pPr>
              <w:ind w:left="113" w:right="113"/>
              <w:rPr>
                <w:rFonts w:ascii="Arial" w:hAnsi="Arial" w:cs="Arial"/>
                <w:sz w:val="18"/>
                <w:szCs w:val="18"/>
                <w:lang w:eastAsia="ko-KR"/>
              </w:rPr>
            </w:pPr>
          </w:p>
        </w:tc>
        <w:tc>
          <w:tcPr>
            <w:tcW w:w="6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941DB85"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71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1E8F76DA"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6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00CF5481"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CE97B08"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1421B528"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C2F76F0"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1011"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73F2CE9B"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952F61" w14:paraId="07558304" w14:textId="77777777">
        <w:trPr>
          <w:trHeight w:val="831"/>
        </w:trPr>
        <w:tc>
          <w:tcPr>
            <w:tcW w:w="11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54C4CD2A" w14:textId="77777777" w:rsidR="00952F61" w:rsidRDefault="00801FCE">
            <w:pPr>
              <w:pStyle w:val="TAH"/>
              <w:rPr>
                <w:rFonts w:cs="Arial"/>
                <w:szCs w:val="18"/>
              </w:rPr>
            </w:pPr>
            <w:r>
              <w:rPr>
                <w:rFonts w:cs="Arial"/>
                <w:szCs w:val="18"/>
              </w:rPr>
              <w:t xml:space="preserve">Personal belongings finding </w:t>
            </w:r>
          </w:p>
          <w:p w14:paraId="1CFFAAE9" w14:textId="77777777" w:rsidR="00952F61" w:rsidRDefault="00801FCE">
            <w:pPr>
              <w:pStyle w:val="TAC"/>
              <w:rPr>
                <w:rFonts w:cs="Arial"/>
                <w:szCs w:val="18"/>
                <w:lang w:eastAsia="ko-KR"/>
              </w:rPr>
            </w:pPr>
            <w:r>
              <w:rPr>
                <w:rFonts w:eastAsia="等线" w:cs="Arial"/>
                <w:szCs w:val="18"/>
                <w:lang w:eastAsia="zh-CN"/>
              </w:rPr>
              <w:t>(indoor)</w:t>
            </w:r>
          </w:p>
        </w:tc>
        <w:tc>
          <w:tcPr>
            <w:tcW w:w="614" w:type="dxa"/>
            <w:tcBorders>
              <w:top w:val="nil"/>
              <w:left w:val="nil"/>
              <w:bottom w:val="single" w:sz="8" w:space="0" w:color="000000"/>
              <w:right w:val="single" w:sz="8" w:space="0" w:color="000000"/>
            </w:tcBorders>
            <w:tcMar>
              <w:top w:w="15" w:type="dxa"/>
              <w:left w:w="108" w:type="dxa"/>
              <w:bottom w:w="0" w:type="dxa"/>
              <w:right w:w="108" w:type="dxa"/>
            </w:tcMar>
          </w:tcPr>
          <w:p w14:paraId="174C80A4" w14:textId="77777777" w:rsidR="00952F61" w:rsidRDefault="00801FCE">
            <w:pPr>
              <w:pStyle w:val="TAC"/>
              <w:rPr>
                <w:rFonts w:cs="Arial"/>
                <w:szCs w:val="18"/>
                <w:lang w:eastAsia="ko-KR"/>
              </w:rPr>
            </w:pPr>
            <w:r>
              <w:rPr>
                <w:rFonts w:cs="Arial"/>
                <w:szCs w:val="18"/>
              </w:rPr>
              <w:t>1 s</w:t>
            </w:r>
          </w:p>
        </w:tc>
        <w:tc>
          <w:tcPr>
            <w:tcW w:w="893" w:type="dxa"/>
            <w:tcBorders>
              <w:top w:val="nil"/>
              <w:left w:val="nil"/>
              <w:bottom w:val="single" w:sz="8" w:space="0" w:color="000000"/>
              <w:right w:val="single" w:sz="8" w:space="0" w:color="000000"/>
            </w:tcBorders>
            <w:tcMar>
              <w:top w:w="15" w:type="dxa"/>
              <w:left w:w="108" w:type="dxa"/>
              <w:bottom w:w="0" w:type="dxa"/>
              <w:right w:w="108" w:type="dxa"/>
            </w:tcMar>
          </w:tcPr>
          <w:p w14:paraId="6CEFDECE" w14:textId="77777777" w:rsidR="00952F61" w:rsidRDefault="00801FCE">
            <w:pPr>
              <w:pStyle w:val="TAC"/>
              <w:rPr>
                <w:rFonts w:cs="Arial"/>
                <w:szCs w:val="18"/>
                <w:lang w:eastAsia="ko-KR"/>
              </w:rPr>
            </w:pPr>
            <w:r>
              <w:rPr>
                <w:rFonts w:cs="Arial"/>
                <w:szCs w:val="18"/>
              </w:rPr>
              <w:t>99.9%</w:t>
            </w:r>
          </w:p>
        </w:tc>
        <w:tc>
          <w:tcPr>
            <w:tcW w:w="448" w:type="dxa"/>
            <w:tcBorders>
              <w:top w:val="nil"/>
              <w:left w:val="nil"/>
              <w:bottom w:val="single" w:sz="8" w:space="0" w:color="000000"/>
              <w:right w:val="single" w:sz="8" w:space="0" w:color="000000"/>
            </w:tcBorders>
            <w:tcMar>
              <w:top w:w="15" w:type="dxa"/>
              <w:left w:w="108" w:type="dxa"/>
              <w:bottom w:w="0" w:type="dxa"/>
              <w:right w:w="108" w:type="dxa"/>
            </w:tcMar>
          </w:tcPr>
          <w:p w14:paraId="49436CC3" w14:textId="77777777" w:rsidR="00952F61" w:rsidRDefault="00801FCE">
            <w:pPr>
              <w:rPr>
                <w:rFonts w:ascii="Arial" w:eastAsia="等线" w:hAnsi="Arial" w:cs="Arial"/>
                <w:sz w:val="18"/>
                <w:szCs w:val="18"/>
                <w:lang w:val="en-US" w:eastAsia="zh-CN"/>
              </w:rPr>
            </w:pPr>
            <w:r>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3AB04C48" w14:textId="77777777" w:rsidR="00952F61" w:rsidRDefault="00801FCE">
            <w:pPr>
              <w:rPr>
                <w:rFonts w:ascii="Arial" w:hAnsi="Arial" w:cs="Arial"/>
                <w:sz w:val="18"/>
                <w:szCs w:val="18"/>
                <w:lang w:eastAsia="ko-KR"/>
              </w:rPr>
            </w:pPr>
            <w:r>
              <w:rPr>
                <w:rFonts w:ascii="Arial" w:hAnsi="Arial" w:cs="Arial"/>
                <w:sz w:val="18"/>
                <w:szCs w:val="18"/>
              </w:rPr>
              <w:t>&lt;1 kbit/s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186B3F06" w14:textId="77777777" w:rsidR="00952F61" w:rsidRDefault="00801FCE">
            <w:pPr>
              <w:rPr>
                <w:rFonts w:ascii="Arial" w:hAnsi="Arial" w:cs="Arial"/>
                <w:sz w:val="18"/>
                <w:szCs w:val="18"/>
                <w:highlight w:val="yellow"/>
              </w:rPr>
            </w:pPr>
            <w:r>
              <w:rPr>
                <w:rFonts w:ascii="Arial" w:hAnsi="Arial" w:cs="Arial"/>
                <w:sz w:val="18"/>
                <w:szCs w:val="18"/>
                <w:highlight w:val="yellow"/>
              </w:rPr>
              <w:t>&lt;1 kbits</w:t>
            </w:r>
          </w:p>
          <w:p w14:paraId="655D8CFD" w14:textId="77777777" w:rsidR="00952F61" w:rsidRDefault="00801FCE">
            <w:pPr>
              <w:rPr>
                <w:rFonts w:ascii="Arial" w:eastAsia="Malgun Gothic" w:hAnsi="Arial" w:cs="Arial"/>
                <w:sz w:val="18"/>
                <w:szCs w:val="18"/>
                <w:highlight w:val="yellow"/>
                <w:lang w:eastAsia="ko-KR"/>
              </w:rPr>
            </w:pPr>
            <w:r>
              <w:rPr>
                <w:rFonts w:ascii="Arial" w:hAnsi="Arial" w:cs="Arial"/>
                <w:sz w:val="18"/>
                <w:szCs w:val="18"/>
                <w:highlight w:val="yellow"/>
              </w:rPr>
              <w:t>(Note 1 )</w:t>
            </w:r>
          </w:p>
        </w:tc>
        <w:tc>
          <w:tcPr>
            <w:tcW w:w="614" w:type="dxa"/>
            <w:tcBorders>
              <w:top w:val="nil"/>
              <w:left w:val="nil"/>
              <w:bottom w:val="single" w:sz="8" w:space="0" w:color="000000"/>
              <w:right w:val="single" w:sz="8" w:space="0" w:color="000000"/>
            </w:tcBorders>
            <w:tcMar>
              <w:top w:w="15" w:type="dxa"/>
              <w:left w:w="108" w:type="dxa"/>
              <w:bottom w:w="0" w:type="dxa"/>
              <w:right w:w="108" w:type="dxa"/>
            </w:tcMar>
          </w:tcPr>
          <w:p w14:paraId="50F6AE82" w14:textId="77777777" w:rsidR="00952F61" w:rsidRDefault="00801FCE">
            <w:pPr>
              <w:rPr>
                <w:rFonts w:ascii="Arial" w:hAnsi="Arial" w:cs="Arial"/>
                <w:sz w:val="18"/>
                <w:szCs w:val="18"/>
                <w:lang w:eastAsia="ko-KR"/>
              </w:rPr>
            </w:pPr>
            <w:r>
              <w:rPr>
                <w:rFonts w:ascii="Arial" w:eastAsia="等线" w:hAnsi="Arial" w:cs="Arial"/>
                <w:sz w:val="18"/>
                <w:szCs w:val="18"/>
                <w:lang w:eastAsia="zh-CN"/>
              </w:rPr>
              <w:t>&lt;5 per 100 m</w:t>
            </w:r>
            <w:r>
              <w:rPr>
                <w:rFonts w:ascii="Arial" w:eastAsia="等线" w:hAnsi="Arial" w:cs="Arial"/>
                <w:sz w:val="18"/>
                <w:szCs w:val="18"/>
                <w:vertAlign w:val="superscript"/>
                <w:lang w:eastAsia="zh-CN"/>
              </w:rPr>
              <w:t>2</w:t>
            </w:r>
          </w:p>
        </w:tc>
        <w:tc>
          <w:tcPr>
            <w:tcW w:w="614" w:type="dxa"/>
            <w:tcBorders>
              <w:top w:val="nil"/>
              <w:left w:val="nil"/>
              <w:bottom w:val="single" w:sz="8" w:space="0" w:color="000000"/>
              <w:right w:val="single" w:sz="8" w:space="0" w:color="000000"/>
            </w:tcBorders>
            <w:tcMar>
              <w:top w:w="15" w:type="dxa"/>
              <w:left w:w="108" w:type="dxa"/>
              <w:bottom w:w="0" w:type="dxa"/>
              <w:right w:w="108" w:type="dxa"/>
            </w:tcMar>
          </w:tcPr>
          <w:p w14:paraId="2291A0F2" w14:textId="77777777" w:rsidR="00952F61" w:rsidRDefault="00801FCE">
            <w:pPr>
              <w:rPr>
                <w:rFonts w:ascii="Arial" w:hAnsi="Arial" w:cs="Arial"/>
                <w:sz w:val="18"/>
                <w:szCs w:val="18"/>
                <w:lang w:eastAsia="ko-KR"/>
              </w:rPr>
            </w:pPr>
            <w:r>
              <w:rPr>
                <w:rFonts w:ascii="Arial" w:hAnsi="Arial" w:cs="Arial"/>
                <w:sz w:val="18"/>
                <w:szCs w:val="18"/>
              </w:rPr>
              <w:t>10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47D83716" w14:textId="77777777" w:rsidR="00952F61" w:rsidRDefault="00801FCE">
            <w:pPr>
              <w:rPr>
                <w:rFonts w:ascii="Arial" w:hAnsi="Arial" w:cs="Arial"/>
                <w:sz w:val="18"/>
                <w:szCs w:val="18"/>
                <w:lang w:eastAsia="ko-KR"/>
              </w:rPr>
            </w:pPr>
            <w:r>
              <w:rPr>
                <w:rFonts w:ascii="Arial" w:eastAsia="等线" w:hAnsi="Arial" w:cs="Arial"/>
                <w:sz w:val="18"/>
                <w:szCs w:val="18"/>
                <w:lang w:eastAsia="zh-CN"/>
              </w:rPr>
              <w:t>&lt;200 m</w:t>
            </w:r>
            <w:r>
              <w:rPr>
                <w:rFonts w:ascii="Arial" w:eastAsia="等线" w:hAnsi="Arial" w:cs="Arial"/>
                <w:sz w:val="18"/>
                <w:szCs w:val="18"/>
                <w:vertAlign w:val="superscript"/>
                <w:lang w:eastAsia="zh-CN"/>
              </w:rPr>
              <w:t>2</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4CC6124B" w14:textId="77777777" w:rsidR="00952F61" w:rsidRDefault="00801FCE">
            <w:pPr>
              <w:rPr>
                <w:rFonts w:ascii="Arial" w:hAnsi="Arial" w:cs="Arial"/>
                <w:sz w:val="18"/>
                <w:szCs w:val="18"/>
                <w:lang w:eastAsia="ko-KR"/>
              </w:rPr>
            </w:pPr>
            <w:r>
              <w:rPr>
                <w:rFonts w:ascii="Arial" w:eastAsia="等线" w:hAnsi="Arial" w:cs="Arial"/>
                <w:sz w:val="18"/>
                <w:szCs w:val="18"/>
                <w:lang w:eastAsia="zh-CN"/>
              </w:rPr>
              <w:t>Static</w:t>
            </w:r>
          </w:p>
        </w:tc>
        <w:tc>
          <w:tcPr>
            <w:tcW w:w="614" w:type="dxa"/>
            <w:tcBorders>
              <w:top w:val="nil"/>
              <w:left w:val="nil"/>
              <w:bottom w:val="single" w:sz="8" w:space="0" w:color="000000"/>
              <w:right w:val="single" w:sz="8" w:space="0" w:color="000000"/>
            </w:tcBorders>
            <w:tcMar>
              <w:top w:w="15" w:type="dxa"/>
              <w:left w:w="108" w:type="dxa"/>
              <w:bottom w:w="0" w:type="dxa"/>
              <w:right w:w="108" w:type="dxa"/>
            </w:tcMar>
          </w:tcPr>
          <w:p w14:paraId="65B8B623" w14:textId="77777777" w:rsidR="00952F61" w:rsidRDefault="00801FCE">
            <w:pPr>
              <w:rPr>
                <w:rFonts w:ascii="Arial" w:hAnsi="Arial" w:cs="Arial"/>
                <w:sz w:val="18"/>
                <w:szCs w:val="18"/>
                <w:lang w:eastAsia="ko-KR"/>
              </w:rPr>
            </w:pPr>
            <w:r>
              <w:rPr>
                <w:rFonts w:ascii="Arial" w:eastAsia="等线" w:hAnsi="Arial" w:cs="Arial"/>
                <w:sz w:val="18"/>
                <w:szCs w:val="18"/>
                <w:lang w:eastAsia="zh-CN"/>
              </w:rPr>
              <w:t>1 per hour</w:t>
            </w:r>
          </w:p>
        </w:tc>
        <w:tc>
          <w:tcPr>
            <w:tcW w:w="614" w:type="dxa"/>
            <w:tcBorders>
              <w:top w:val="nil"/>
              <w:left w:val="nil"/>
              <w:bottom w:val="single" w:sz="8" w:space="0" w:color="000000"/>
              <w:right w:val="single" w:sz="8" w:space="0" w:color="000000"/>
            </w:tcBorders>
            <w:tcMar>
              <w:top w:w="15" w:type="dxa"/>
              <w:left w:w="108" w:type="dxa"/>
              <w:bottom w:w="0" w:type="dxa"/>
              <w:right w:w="108" w:type="dxa"/>
            </w:tcMar>
          </w:tcPr>
          <w:p w14:paraId="7A305652" w14:textId="77777777" w:rsidR="00952F61" w:rsidRDefault="00801FCE">
            <w:pPr>
              <w:rPr>
                <w:rFonts w:ascii="Arial" w:eastAsia="等线" w:hAnsi="Arial" w:cs="Arial"/>
                <w:sz w:val="18"/>
                <w:szCs w:val="18"/>
                <w:lang w:eastAsia="zh-CN"/>
              </w:rPr>
            </w:pPr>
            <w:r>
              <w:rPr>
                <w:rFonts w:ascii="Arial" w:eastAsia="等线" w:hAnsi="Arial" w:cs="Arial"/>
                <w:sz w:val="18"/>
                <w:szCs w:val="18"/>
                <w:lang w:eastAsia="zh-CN"/>
              </w:rPr>
              <w:t>1 s</w:t>
            </w:r>
          </w:p>
        </w:tc>
        <w:tc>
          <w:tcPr>
            <w:tcW w:w="614" w:type="dxa"/>
            <w:tcBorders>
              <w:top w:val="nil"/>
              <w:left w:val="nil"/>
              <w:bottom w:val="single" w:sz="8" w:space="0" w:color="000000"/>
              <w:right w:val="single" w:sz="8" w:space="0" w:color="000000"/>
            </w:tcBorders>
            <w:tcMar>
              <w:top w:w="15" w:type="dxa"/>
              <w:left w:w="108" w:type="dxa"/>
              <w:bottom w:w="0" w:type="dxa"/>
              <w:right w:w="108" w:type="dxa"/>
            </w:tcMar>
          </w:tcPr>
          <w:p w14:paraId="2B6C806D" w14:textId="77777777" w:rsidR="00952F61" w:rsidRDefault="00801FCE">
            <w:pPr>
              <w:keepNext/>
              <w:keepLines/>
              <w:rPr>
                <w:rFonts w:ascii="Arial" w:eastAsia="等线" w:hAnsi="Arial" w:cs="Arial"/>
                <w:sz w:val="18"/>
                <w:szCs w:val="18"/>
                <w:lang w:eastAsia="zh-CN"/>
              </w:rPr>
            </w:pPr>
            <w:r>
              <w:rPr>
                <w:rFonts w:ascii="Arial" w:eastAsia="等线" w:hAnsi="Arial" w:cs="Arial"/>
                <w:sz w:val="18"/>
                <w:szCs w:val="18"/>
                <w:lang w:eastAsia="zh-CN"/>
              </w:rPr>
              <w:t>99%</w:t>
            </w:r>
          </w:p>
          <w:p w14:paraId="7C879A27" w14:textId="77777777" w:rsidR="00952F61" w:rsidRDefault="00952F61">
            <w:pPr>
              <w:rPr>
                <w:rFonts w:ascii="Arial" w:eastAsia="等线" w:hAnsi="Arial" w:cs="Arial"/>
                <w:sz w:val="18"/>
                <w:szCs w:val="18"/>
                <w:lang w:eastAsia="zh-CN"/>
              </w:rPr>
            </w:pPr>
          </w:p>
        </w:tc>
        <w:tc>
          <w:tcPr>
            <w:tcW w:w="1011" w:type="dxa"/>
            <w:tcBorders>
              <w:top w:val="nil"/>
              <w:left w:val="nil"/>
              <w:bottom w:val="single" w:sz="8" w:space="0" w:color="000000"/>
              <w:right w:val="single" w:sz="8" w:space="0" w:color="000000"/>
            </w:tcBorders>
            <w:tcMar>
              <w:top w:w="15" w:type="dxa"/>
              <w:left w:w="108" w:type="dxa"/>
              <w:bottom w:w="0" w:type="dxa"/>
              <w:right w:w="108" w:type="dxa"/>
            </w:tcMar>
          </w:tcPr>
          <w:p w14:paraId="7931D216" w14:textId="77777777" w:rsidR="00952F61" w:rsidRDefault="00801FCE">
            <w:pPr>
              <w:rPr>
                <w:rFonts w:ascii="Arial" w:hAnsi="Arial" w:cs="Arial"/>
                <w:sz w:val="18"/>
                <w:szCs w:val="18"/>
              </w:rPr>
            </w:pPr>
            <w:r>
              <w:rPr>
                <w:rFonts w:ascii="Arial" w:eastAsia="等线" w:hAnsi="Arial" w:cs="Arial"/>
                <w:sz w:val="18"/>
                <w:szCs w:val="18"/>
                <w:lang w:eastAsia="zh-CN"/>
              </w:rPr>
              <w:t>1-3 m</w:t>
            </w:r>
          </w:p>
        </w:tc>
      </w:tr>
      <w:tr w:rsidR="00952F61" w14:paraId="17310B04" w14:textId="77777777">
        <w:trPr>
          <w:trHeight w:val="831"/>
        </w:trPr>
        <w:tc>
          <w:tcPr>
            <w:tcW w:w="1177"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768FEF04" w14:textId="77777777" w:rsidR="00952F61" w:rsidRDefault="00801FCE">
            <w:pPr>
              <w:pStyle w:val="TAH"/>
              <w:rPr>
                <w:rFonts w:cs="Arial"/>
                <w:szCs w:val="18"/>
              </w:rPr>
            </w:pPr>
            <w:r>
              <w:rPr>
                <w:rFonts w:cs="Arial"/>
                <w:szCs w:val="18"/>
              </w:rPr>
              <w:t>Personal belongings finding</w:t>
            </w:r>
          </w:p>
          <w:p w14:paraId="0AD15FFF" w14:textId="77777777" w:rsidR="00952F61" w:rsidRDefault="00801FCE">
            <w:pPr>
              <w:pStyle w:val="TAC"/>
              <w:rPr>
                <w:rFonts w:cs="Arial"/>
                <w:szCs w:val="18"/>
                <w:lang w:eastAsia="ko-KR"/>
              </w:rPr>
            </w:pPr>
            <w:r>
              <w:rPr>
                <w:rFonts w:eastAsia="等线" w:cs="Arial"/>
                <w:szCs w:val="18"/>
                <w:lang w:eastAsia="zh-CN"/>
              </w:rPr>
              <w:t>(outdoor)</w:t>
            </w:r>
          </w:p>
        </w:tc>
        <w:tc>
          <w:tcPr>
            <w:tcW w:w="614" w:type="dxa"/>
            <w:tcBorders>
              <w:top w:val="nil"/>
              <w:left w:val="nil"/>
              <w:bottom w:val="single" w:sz="8" w:space="0" w:color="000000"/>
              <w:right w:val="single" w:sz="8" w:space="0" w:color="000000"/>
            </w:tcBorders>
            <w:tcMar>
              <w:top w:w="15" w:type="dxa"/>
              <w:left w:w="108" w:type="dxa"/>
              <w:bottom w:w="0" w:type="dxa"/>
              <w:right w:w="108" w:type="dxa"/>
            </w:tcMar>
          </w:tcPr>
          <w:p w14:paraId="1D5C70B6" w14:textId="77777777" w:rsidR="00952F61" w:rsidRDefault="00801FCE">
            <w:pPr>
              <w:pStyle w:val="TAC"/>
              <w:rPr>
                <w:rFonts w:cs="Arial"/>
                <w:szCs w:val="18"/>
                <w:lang w:eastAsia="ko-KR"/>
              </w:rPr>
            </w:pPr>
            <w:r>
              <w:rPr>
                <w:rFonts w:cs="Arial"/>
                <w:szCs w:val="18"/>
              </w:rPr>
              <w:t>1 s</w:t>
            </w:r>
          </w:p>
        </w:tc>
        <w:tc>
          <w:tcPr>
            <w:tcW w:w="893" w:type="dxa"/>
            <w:tcBorders>
              <w:top w:val="nil"/>
              <w:left w:val="nil"/>
              <w:bottom w:val="single" w:sz="8" w:space="0" w:color="000000"/>
              <w:right w:val="single" w:sz="8" w:space="0" w:color="000000"/>
            </w:tcBorders>
            <w:tcMar>
              <w:top w:w="15" w:type="dxa"/>
              <w:left w:w="108" w:type="dxa"/>
              <w:bottom w:w="0" w:type="dxa"/>
              <w:right w:w="108" w:type="dxa"/>
            </w:tcMar>
          </w:tcPr>
          <w:p w14:paraId="7E5CBCFF" w14:textId="77777777" w:rsidR="00952F61" w:rsidRDefault="00801FCE">
            <w:pPr>
              <w:pStyle w:val="TAC"/>
              <w:rPr>
                <w:rFonts w:cs="Arial"/>
                <w:szCs w:val="18"/>
                <w:lang w:eastAsia="ko-KR"/>
              </w:rPr>
            </w:pPr>
            <w:r>
              <w:rPr>
                <w:rFonts w:cs="Arial"/>
                <w:szCs w:val="18"/>
              </w:rPr>
              <w:t>99.9%</w:t>
            </w:r>
          </w:p>
        </w:tc>
        <w:tc>
          <w:tcPr>
            <w:tcW w:w="448" w:type="dxa"/>
            <w:tcBorders>
              <w:top w:val="nil"/>
              <w:left w:val="nil"/>
              <w:bottom w:val="single" w:sz="8" w:space="0" w:color="000000"/>
              <w:right w:val="single" w:sz="8" w:space="0" w:color="000000"/>
            </w:tcBorders>
            <w:tcMar>
              <w:top w:w="15" w:type="dxa"/>
              <w:left w:w="108" w:type="dxa"/>
              <w:bottom w:w="0" w:type="dxa"/>
              <w:right w:w="108" w:type="dxa"/>
            </w:tcMar>
          </w:tcPr>
          <w:p w14:paraId="46CB7C65" w14:textId="77777777" w:rsidR="00952F61" w:rsidRDefault="00801FCE">
            <w:pPr>
              <w:rPr>
                <w:rFonts w:ascii="Arial" w:eastAsia="等线" w:hAnsi="Arial" w:cs="Arial"/>
                <w:sz w:val="18"/>
                <w:szCs w:val="18"/>
                <w:lang w:val="en-US" w:eastAsia="zh-CN"/>
              </w:rPr>
            </w:pPr>
            <w:r>
              <w:rPr>
                <w:rFonts w:ascii="Arial" w:eastAsia="等线"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tcPr>
          <w:p w14:paraId="07700EFA" w14:textId="77777777" w:rsidR="00952F61" w:rsidRDefault="00801FCE">
            <w:pPr>
              <w:rPr>
                <w:rFonts w:ascii="Arial" w:hAnsi="Arial" w:cs="Arial"/>
                <w:sz w:val="18"/>
                <w:szCs w:val="18"/>
                <w:lang w:eastAsia="ko-KR"/>
              </w:rPr>
            </w:pPr>
            <w:r>
              <w:rPr>
                <w:rFonts w:ascii="Arial" w:hAnsi="Arial" w:cs="Arial"/>
                <w:sz w:val="18"/>
                <w:szCs w:val="18"/>
              </w:rPr>
              <w:t>&lt;1 kbit/s</w:t>
            </w:r>
          </w:p>
        </w:tc>
        <w:tc>
          <w:tcPr>
            <w:tcW w:w="657" w:type="dxa"/>
            <w:tcBorders>
              <w:top w:val="nil"/>
              <w:left w:val="nil"/>
              <w:bottom w:val="single" w:sz="8" w:space="0" w:color="000000"/>
              <w:right w:val="single" w:sz="8" w:space="0" w:color="000000"/>
            </w:tcBorders>
            <w:tcMar>
              <w:top w:w="15" w:type="dxa"/>
              <w:left w:w="108" w:type="dxa"/>
              <w:bottom w:w="0" w:type="dxa"/>
              <w:right w:w="108" w:type="dxa"/>
            </w:tcMar>
          </w:tcPr>
          <w:p w14:paraId="70FB4FF4" w14:textId="77777777" w:rsidR="00952F61" w:rsidRDefault="00801FCE">
            <w:pPr>
              <w:pStyle w:val="TAC"/>
              <w:rPr>
                <w:rFonts w:cs="Arial"/>
                <w:szCs w:val="18"/>
                <w:highlight w:val="yellow"/>
              </w:rPr>
            </w:pPr>
            <w:r>
              <w:rPr>
                <w:rFonts w:cs="Arial"/>
                <w:szCs w:val="18"/>
                <w:highlight w:val="yellow"/>
              </w:rPr>
              <w:t>&lt;1 kbits</w:t>
            </w:r>
          </w:p>
          <w:p w14:paraId="74373A40" w14:textId="77777777" w:rsidR="00952F61" w:rsidRDefault="00801FCE">
            <w:pPr>
              <w:rPr>
                <w:rFonts w:ascii="Arial" w:hAnsi="Arial" w:cs="Arial"/>
                <w:sz w:val="18"/>
                <w:szCs w:val="18"/>
                <w:highlight w:val="yellow"/>
                <w:lang w:eastAsia="ko-KR"/>
              </w:rPr>
            </w:pPr>
            <w:r>
              <w:rPr>
                <w:rFonts w:ascii="Arial" w:hAnsi="Arial" w:cs="Arial"/>
                <w:sz w:val="18"/>
                <w:szCs w:val="18"/>
                <w:highlight w:val="yellow"/>
              </w:rPr>
              <w:t>(Note 1)</w:t>
            </w:r>
          </w:p>
        </w:tc>
        <w:tc>
          <w:tcPr>
            <w:tcW w:w="614" w:type="dxa"/>
            <w:tcBorders>
              <w:top w:val="nil"/>
              <w:left w:val="nil"/>
              <w:bottom w:val="single" w:sz="8" w:space="0" w:color="000000"/>
              <w:right w:val="single" w:sz="8" w:space="0" w:color="000000"/>
            </w:tcBorders>
            <w:tcMar>
              <w:top w:w="15" w:type="dxa"/>
              <w:left w:w="108" w:type="dxa"/>
              <w:bottom w:w="0" w:type="dxa"/>
              <w:right w:w="108" w:type="dxa"/>
            </w:tcMar>
          </w:tcPr>
          <w:p w14:paraId="05C297C6" w14:textId="77777777" w:rsidR="00952F61" w:rsidRDefault="00801FCE">
            <w:pPr>
              <w:rPr>
                <w:rFonts w:ascii="Arial" w:hAnsi="Arial" w:cs="Arial"/>
                <w:sz w:val="18"/>
                <w:szCs w:val="18"/>
                <w:lang w:eastAsia="ko-KR"/>
              </w:rPr>
            </w:pPr>
            <w:r>
              <w:rPr>
                <w:rFonts w:ascii="Arial" w:eastAsia="等线" w:hAnsi="Arial" w:cs="Arial"/>
                <w:sz w:val="18"/>
                <w:szCs w:val="18"/>
                <w:lang w:eastAsia="zh-CN"/>
              </w:rPr>
              <w:t>&lt;10 per 100 m</w:t>
            </w:r>
            <w:r>
              <w:rPr>
                <w:rFonts w:ascii="Arial" w:eastAsia="等线" w:hAnsi="Arial" w:cs="Arial"/>
                <w:sz w:val="18"/>
                <w:szCs w:val="18"/>
                <w:vertAlign w:val="superscript"/>
                <w:lang w:eastAsia="zh-CN"/>
              </w:rPr>
              <w:t>2</w:t>
            </w:r>
          </w:p>
        </w:tc>
        <w:tc>
          <w:tcPr>
            <w:tcW w:w="614" w:type="dxa"/>
            <w:tcBorders>
              <w:top w:val="nil"/>
              <w:left w:val="nil"/>
              <w:bottom w:val="single" w:sz="8" w:space="0" w:color="000000"/>
              <w:right w:val="single" w:sz="8" w:space="0" w:color="000000"/>
            </w:tcBorders>
            <w:tcMar>
              <w:top w:w="15" w:type="dxa"/>
              <w:left w:w="108" w:type="dxa"/>
              <w:bottom w:w="0" w:type="dxa"/>
              <w:right w:w="108" w:type="dxa"/>
            </w:tcMar>
          </w:tcPr>
          <w:p w14:paraId="15453769" w14:textId="77777777" w:rsidR="00952F61" w:rsidRDefault="00801FCE">
            <w:pPr>
              <w:rPr>
                <w:rFonts w:ascii="Arial" w:hAnsi="Arial" w:cs="Arial"/>
                <w:sz w:val="18"/>
                <w:szCs w:val="18"/>
                <w:lang w:eastAsia="ko-KR"/>
              </w:rPr>
            </w:pPr>
            <w:r>
              <w:rPr>
                <w:rFonts w:ascii="Arial" w:hAnsi="Arial" w:cs="Arial"/>
                <w:sz w:val="18"/>
                <w:szCs w:val="18"/>
              </w:rPr>
              <w:t>100 m</w:t>
            </w:r>
          </w:p>
        </w:tc>
        <w:tc>
          <w:tcPr>
            <w:tcW w:w="717" w:type="dxa"/>
            <w:tcBorders>
              <w:top w:val="nil"/>
              <w:left w:val="nil"/>
              <w:bottom w:val="single" w:sz="8" w:space="0" w:color="000000"/>
              <w:right w:val="single" w:sz="8" w:space="0" w:color="000000"/>
            </w:tcBorders>
            <w:tcMar>
              <w:top w:w="15" w:type="dxa"/>
              <w:left w:w="108" w:type="dxa"/>
              <w:bottom w:w="0" w:type="dxa"/>
              <w:right w:w="108" w:type="dxa"/>
            </w:tcMar>
          </w:tcPr>
          <w:p w14:paraId="1B6B7EA1" w14:textId="77777777" w:rsidR="00952F61" w:rsidRDefault="00801FCE">
            <w:pPr>
              <w:rPr>
                <w:rFonts w:ascii="Arial" w:hAnsi="Arial" w:cs="Arial"/>
                <w:sz w:val="18"/>
                <w:szCs w:val="18"/>
                <w:lang w:eastAsia="ko-KR"/>
              </w:rPr>
            </w:pPr>
            <w:r>
              <w:rPr>
                <w:rFonts w:ascii="Arial" w:eastAsia="等线" w:hAnsi="Arial" w:cs="Arial"/>
                <w:sz w:val="18"/>
                <w:szCs w:val="18"/>
                <w:lang w:eastAsia="zh-CN"/>
              </w:rPr>
              <w:t>Up to the whole PLMN</w:t>
            </w:r>
          </w:p>
        </w:tc>
        <w:tc>
          <w:tcPr>
            <w:tcW w:w="667" w:type="dxa"/>
            <w:tcBorders>
              <w:top w:val="nil"/>
              <w:left w:val="nil"/>
              <w:bottom w:val="single" w:sz="8" w:space="0" w:color="000000"/>
              <w:right w:val="single" w:sz="8" w:space="0" w:color="000000"/>
            </w:tcBorders>
            <w:tcMar>
              <w:top w:w="15" w:type="dxa"/>
              <w:left w:w="108" w:type="dxa"/>
              <w:bottom w:w="0" w:type="dxa"/>
              <w:right w:w="108" w:type="dxa"/>
            </w:tcMar>
          </w:tcPr>
          <w:p w14:paraId="05E5A4E8" w14:textId="77777777" w:rsidR="00952F61" w:rsidRDefault="00801FCE">
            <w:pPr>
              <w:rPr>
                <w:rFonts w:ascii="Arial" w:hAnsi="Arial" w:cs="Arial"/>
                <w:sz w:val="18"/>
                <w:szCs w:val="18"/>
                <w:lang w:eastAsia="ko-KR"/>
              </w:rPr>
            </w:pPr>
            <w:r>
              <w:rPr>
                <w:rFonts w:ascii="Arial" w:eastAsia="等线" w:hAnsi="Arial" w:cs="Arial"/>
                <w:sz w:val="18"/>
                <w:szCs w:val="18"/>
                <w:lang w:eastAsia="zh-CN"/>
              </w:rPr>
              <w:t>Static</w:t>
            </w:r>
          </w:p>
        </w:tc>
        <w:tc>
          <w:tcPr>
            <w:tcW w:w="614" w:type="dxa"/>
            <w:tcBorders>
              <w:top w:val="nil"/>
              <w:left w:val="nil"/>
              <w:bottom w:val="single" w:sz="8" w:space="0" w:color="000000"/>
              <w:right w:val="single" w:sz="8" w:space="0" w:color="000000"/>
            </w:tcBorders>
            <w:tcMar>
              <w:top w:w="15" w:type="dxa"/>
              <w:left w:w="108" w:type="dxa"/>
              <w:bottom w:w="0" w:type="dxa"/>
              <w:right w:w="108" w:type="dxa"/>
            </w:tcMar>
          </w:tcPr>
          <w:p w14:paraId="55F41785" w14:textId="77777777" w:rsidR="00952F61" w:rsidRDefault="00801FCE">
            <w:pPr>
              <w:rPr>
                <w:rFonts w:ascii="Arial" w:hAnsi="Arial" w:cs="Arial"/>
                <w:sz w:val="18"/>
                <w:szCs w:val="18"/>
                <w:lang w:eastAsia="ko-KR"/>
              </w:rPr>
            </w:pPr>
            <w:r>
              <w:rPr>
                <w:rFonts w:ascii="Arial" w:eastAsia="等线" w:hAnsi="Arial" w:cs="Arial"/>
                <w:sz w:val="18"/>
                <w:szCs w:val="18"/>
                <w:lang w:eastAsia="zh-CN"/>
              </w:rPr>
              <w:t>1 per hour</w:t>
            </w:r>
          </w:p>
        </w:tc>
        <w:tc>
          <w:tcPr>
            <w:tcW w:w="614" w:type="dxa"/>
            <w:tcBorders>
              <w:top w:val="nil"/>
              <w:left w:val="nil"/>
              <w:bottom w:val="single" w:sz="8" w:space="0" w:color="000000"/>
              <w:right w:val="single" w:sz="8" w:space="0" w:color="000000"/>
            </w:tcBorders>
            <w:tcMar>
              <w:top w:w="15" w:type="dxa"/>
              <w:left w:w="108" w:type="dxa"/>
              <w:bottom w:w="0" w:type="dxa"/>
              <w:right w:w="108" w:type="dxa"/>
            </w:tcMar>
          </w:tcPr>
          <w:p w14:paraId="10372ED9" w14:textId="77777777" w:rsidR="00952F61" w:rsidRDefault="00801FCE">
            <w:pPr>
              <w:rPr>
                <w:rFonts w:ascii="Arial" w:eastAsia="等线" w:hAnsi="Arial" w:cs="Arial"/>
                <w:sz w:val="18"/>
                <w:szCs w:val="18"/>
                <w:lang w:eastAsia="zh-CN"/>
              </w:rPr>
            </w:pPr>
            <w:r>
              <w:rPr>
                <w:rFonts w:ascii="Arial" w:eastAsia="等线" w:hAnsi="Arial" w:cs="Arial"/>
                <w:sz w:val="18"/>
                <w:szCs w:val="18"/>
                <w:lang w:eastAsia="zh-CN"/>
              </w:rPr>
              <w:t>1 s</w:t>
            </w:r>
          </w:p>
        </w:tc>
        <w:tc>
          <w:tcPr>
            <w:tcW w:w="614" w:type="dxa"/>
            <w:tcBorders>
              <w:top w:val="nil"/>
              <w:left w:val="nil"/>
              <w:bottom w:val="single" w:sz="8" w:space="0" w:color="000000"/>
              <w:right w:val="single" w:sz="8" w:space="0" w:color="000000"/>
            </w:tcBorders>
            <w:tcMar>
              <w:top w:w="15" w:type="dxa"/>
              <w:left w:w="108" w:type="dxa"/>
              <w:bottom w:w="0" w:type="dxa"/>
              <w:right w:w="108" w:type="dxa"/>
            </w:tcMar>
          </w:tcPr>
          <w:p w14:paraId="300CF308" w14:textId="77777777" w:rsidR="00952F61" w:rsidRDefault="00801FCE">
            <w:pPr>
              <w:rPr>
                <w:rFonts w:ascii="Arial" w:eastAsia="等线" w:hAnsi="Arial" w:cs="Arial"/>
                <w:sz w:val="18"/>
                <w:szCs w:val="18"/>
                <w:lang w:eastAsia="zh-CN"/>
              </w:rPr>
            </w:pPr>
            <w:r>
              <w:rPr>
                <w:rFonts w:ascii="Arial" w:eastAsia="等线" w:hAnsi="Arial" w:cs="Arial"/>
                <w:sz w:val="18"/>
                <w:szCs w:val="18"/>
                <w:lang w:eastAsia="zh-CN"/>
              </w:rPr>
              <w:t>99%</w:t>
            </w:r>
          </w:p>
        </w:tc>
        <w:tc>
          <w:tcPr>
            <w:tcW w:w="1011" w:type="dxa"/>
            <w:tcBorders>
              <w:top w:val="nil"/>
              <w:left w:val="nil"/>
              <w:bottom w:val="single" w:sz="8" w:space="0" w:color="000000"/>
              <w:right w:val="single" w:sz="8" w:space="0" w:color="000000"/>
            </w:tcBorders>
            <w:tcMar>
              <w:top w:w="15" w:type="dxa"/>
              <w:left w:w="108" w:type="dxa"/>
              <w:bottom w:w="0" w:type="dxa"/>
              <w:right w:w="108" w:type="dxa"/>
            </w:tcMar>
          </w:tcPr>
          <w:p w14:paraId="7BD43638" w14:textId="77777777" w:rsidR="00952F61" w:rsidRDefault="00801FCE">
            <w:pPr>
              <w:rPr>
                <w:rFonts w:ascii="Arial" w:hAnsi="Arial" w:cs="Arial"/>
                <w:sz w:val="18"/>
                <w:szCs w:val="18"/>
              </w:rPr>
            </w:pPr>
            <w:r>
              <w:rPr>
                <w:rFonts w:ascii="Arial" w:eastAsia="等线" w:hAnsi="Arial" w:cs="Arial"/>
                <w:sz w:val="18"/>
                <w:szCs w:val="18"/>
                <w:lang w:eastAsia="zh-CN"/>
              </w:rPr>
              <w:t>several 10m</w:t>
            </w:r>
          </w:p>
        </w:tc>
      </w:tr>
      <w:tr w:rsidR="00952F61" w14:paraId="09B9A672" w14:textId="77777777">
        <w:trPr>
          <w:trHeight w:val="367"/>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4F8057EB" w14:textId="77777777" w:rsidR="00952F61" w:rsidRDefault="00801FCE">
            <w:pPr>
              <w:rPr>
                <w:rFonts w:ascii="Arial" w:eastAsia="Malgun Gothic" w:hAnsi="Arial" w:cs="Arial"/>
                <w:sz w:val="18"/>
                <w:szCs w:val="18"/>
                <w:lang w:eastAsia="ko-KR"/>
              </w:rPr>
            </w:pPr>
            <w:r>
              <w:rPr>
                <w:rFonts w:ascii="Arial" w:hAnsi="Arial" w:cs="Arial"/>
                <w:sz w:val="18"/>
                <w:szCs w:val="18"/>
                <w:lang w:eastAsia="ko-KR"/>
              </w:rPr>
              <w:t>NOTE 1: The payload includes Ambient IoT device information, e.g., Ambient IoT device ID [14] [5].</w:t>
            </w:r>
          </w:p>
        </w:tc>
      </w:tr>
    </w:tbl>
    <w:p w14:paraId="32330F40" w14:textId="77777777" w:rsidR="00952F61" w:rsidRDefault="00801FCE">
      <w:pPr>
        <w:keepNext/>
        <w:keepLines/>
        <w:spacing w:before="60"/>
        <w:jc w:val="center"/>
        <w:rPr>
          <w:rFonts w:ascii="Arial" w:hAnsi="Arial"/>
          <w:b/>
        </w:rPr>
      </w:pPr>
      <w:r>
        <w:rPr>
          <w:rFonts w:ascii="Arial" w:hAnsi="Arial"/>
          <w:b/>
        </w:rPr>
        <w:t xml:space="preserve">Table 5.20.6-1: </w:t>
      </w:r>
      <w:bookmarkEnd w:id="7"/>
      <w:r>
        <w:rPr>
          <w:rFonts w:ascii="Arial" w:hAnsi="Arial"/>
          <w:b/>
        </w:rPr>
        <w:t xml:space="preserve">Ambient IoT KPI for </w:t>
      </w:r>
      <w:r>
        <w:rPr>
          <w:rFonts w:ascii="Arial" w:hAnsi="Arial" w:hint="eastAsia"/>
          <w:b/>
        </w:rPr>
        <w:t>Smart</w:t>
      </w:r>
      <w:r>
        <w:rPr>
          <w:rFonts w:ascii="Arial" w:hAnsi="Arial"/>
          <w:b/>
        </w:rPr>
        <w:t xml:space="preserve"> Agriculture</w:t>
      </w:r>
    </w:p>
    <w:tbl>
      <w:tblPr>
        <w:tblW w:w="9913" w:type="dxa"/>
        <w:tblLayout w:type="fixed"/>
        <w:tblCellMar>
          <w:left w:w="0" w:type="dxa"/>
          <w:right w:w="0" w:type="dxa"/>
        </w:tblCellMar>
        <w:tblLook w:val="04A0" w:firstRow="1" w:lastRow="0" w:firstColumn="1" w:lastColumn="0" w:noHBand="0" w:noVBand="1"/>
      </w:tblPr>
      <w:tblGrid>
        <w:gridCol w:w="732"/>
        <w:gridCol w:w="818"/>
        <w:gridCol w:w="818"/>
        <w:gridCol w:w="425"/>
        <w:gridCol w:w="946"/>
        <w:gridCol w:w="614"/>
        <w:gridCol w:w="673"/>
        <w:gridCol w:w="709"/>
        <w:gridCol w:w="709"/>
        <w:gridCol w:w="567"/>
        <w:gridCol w:w="708"/>
        <w:gridCol w:w="599"/>
        <w:gridCol w:w="886"/>
        <w:gridCol w:w="709"/>
      </w:tblGrid>
      <w:tr w:rsidR="00952F61" w14:paraId="657DF366" w14:textId="77777777">
        <w:trPr>
          <w:cantSplit/>
          <w:trHeight w:val="1625"/>
        </w:trPr>
        <w:tc>
          <w:tcPr>
            <w:tcW w:w="732"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tcPr>
          <w:p w14:paraId="6BDCC7B0" w14:textId="77777777" w:rsidR="00952F61" w:rsidRDefault="00801FCE">
            <w:pPr>
              <w:ind w:left="113" w:right="113"/>
              <w:rPr>
                <w:rFonts w:ascii="Arial" w:eastAsia="等线" w:hAnsi="Arial" w:cs="Arial"/>
                <w:sz w:val="18"/>
                <w:szCs w:val="18"/>
                <w:lang w:val="en-US" w:eastAsia="ko-KR"/>
              </w:rPr>
            </w:pPr>
            <w:r>
              <w:rPr>
                <w:rFonts w:ascii="Arial" w:hAnsi="Arial" w:cs="Arial"/>
                <w:b/>
                <w:bCs/>
                <w:color w:val="000000"/>
                <w:sz w:val="18"/>
                <w:szCs w:val="18"/>
                <w:lang w:eastAsia="ko-KR"/>
              </w:rPr>
              <w:t>Scenario</w:t>
            </w:r>
          </w:p>
        </w:tc>
        <w:tc>
          <w:tcPr>
            <w:tcW w:w="81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0FE5A90C"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Max. allowed end-to-end latency</w:t>
            </w:r>
          </w:p>
        </w:tc>
        <w:tc>
          <w:tcPr>
            <w:tcW w:w="81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7892D971"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42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34ACCB13"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94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63F757AA"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14"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2EB04B4" w14:textId="77777777" w:rsidR="00952F61" w:rsidRDefault="00801FCE">
            <w:pPr>
              <w:ind w:left="113" w:right="113"/>
              <w:rPr>
                <w:rFonts w:ascii="Arial" w:hAnsi="Arial" w:cs="Arial"/>
                <w:sz w:val="18"/>
                <w:szCs w:val="18"/>
                <w:highlight w:val="yellow"/>
                <w:lang w:eastAsia="ko-KR"/>
              </w:rPr>
            </w:pPr>
            <w:r>
              <w:rPr>
                <w:rFonts w:ascii="Arial" w:hAnsi="Arial" w:cs="Arial"/>
                <w:b/>
                <w:bCs/>
                <w:color w:val="000000"/>
                <w:sz w:val="18"/>
                <w:szCs w:val="18"/>
                <w:highlight w:val="yellow"/>
                <w:lang w:eastAsia="ko-KR"/>
              </w:rPr>
              <w:t>Message Size</w:t>
            </w:r>
          </w:p>
        </w:tc>
        <w:tc>
          <w:tcPr>
            <w:tcW w:w="673"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D202F1B"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Device density</w:t>
            </w:r>
          </w:p>
          <w:p w14:paraId="46BBDDC0" w14:textId="77777777" w:rsidR="00952F61" w:rsidRDefault="00952F61">
            <w:pPr>
              <w:ind w:left="113" w:right="113"/>
              <w:rPr>
                <w:rFonts w:ascii="Arial" w:hAnsi="Arial" w:cs="Arial"/>
                <w:sz w:val="18"/>
                <w:szCs w:val="18"/>
                <w:lang w:eastAsia="ko-KR"/>
              </w:rPr>
            </w:pPr>
          </w:p>
        </w:tc>
        <w:tc>
          <w:tcPr>
            <w:tcW w:w="70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3036D868"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70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4318D676"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56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AE84E0D"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70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D0712C1"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59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03673B47"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88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2A59B902"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709"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tcPr>
          <w:p w14:paraId="4F1B4DA1" w14:textId="77777777" w:rsidR="00952F61" w:rsidRDefault="00801FCE">
            <w:pPr>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952F61" w14:paraId="0330D110" w14:textId="77777777">
        <w:trPr>
          <w:trHeight w:val="42"/>
        </w:trPr>
        <w:tc>
          <w:tcPr>
            <w:tcW w:w="732" w:type="dxa"/>
            <w:tcBorders>
              <w:top w:val="nil"/>
              <w:left w:val="single" w:sz="8" w:space="0" w:color="000000"/>
              <w:bottom w:val="single" w:sz="8" w:space="0" w:color="000000"/>
              <w:right w:val="single" w:sz="8" w:space="0" w:color="000000"/>
            </w:tcBorders>
            <w:tcMar>
              <w:top w:w="15" w:type="dxa"/>
              <w:left w:w="108" w:type="dxa"/>
              <w:bottom w:w="0" w:type="dxa"/>
              <w:right w:w="108" w:type="dxa"/>
            </w:tcMar>
          </w:tcPr>
          <w:p w14:paraId="2BEF8F0F" w14:textId="77777777" w:rsidR="00952F61" w:rsidRDefault="00801FCE">
            <w:pPr>
              <w:pStyle w:val="TAC"/>
              <w:rPr>
                <w:rFonts w:cs="Arial"/>
                <w:szCs w:val="18"/>
                <w:lang w:eastAsia="ko-KR"/>
              </w:rPr>
            </w:pPr>
            <w:r>
              <w:rPr>
                <w:rFonts w:eastAsia="等线" w:cs="Arial"/>
                <w:b/>
                <w:bCs/>
                <w:szCs w:val="18"/>
                <w:lang w:eastAsia="zh-CN"/>
              </w:rPr>
              <w:t>Smart Agriculture</w:t>
            </w:r>
          </w:p>
        </w:tc>
        <w:tc>
          <w:tcPr>
            <w:tcW w:w="818" w:type="dxa"/>
            <w:tcBorders>
              <w:top w:val="nil"/>
              <w:left w:val="nil"/>
              <w:bottom w:val="single" w:sz="8" w:space="0" w:color="000000"/>
              <w:right w:val="single" w:sz="8" w:space="0" w:color="000000"/>
            </w:tcBorders>
            <w:tcMar>
              <w:top w:w="15" w:type="dxa"/>
              <w:left w:w="108" w:type="dxa"/>
              <w:bottom w:w="0" w:type="dxa"/>
              <w:right w:w="108" w:type="dxa"/>
            </w:tcMar>
          </w:tcPr>
          <w:p w14:paraId="205007B8" w14:textId="77777777" w:rsidR="00952F61" w:rsidRDefault="00801FCE">
            <w:pPr>
              <w:pStyle w:val="TAC"/>
              <w:rPr>
                <w:rFonts w:cs="Arial"/>
                <w:szCs w:val="18"/>
                <w:lang w:eastAsia="ko-KR"/>
              </w:rPr>
            </w:pPr>
            <w:r>
              <w:rPr>
                <w:rFonts w:cs="Arial"/>
                <w:szCs w:val="18"/>
              </w:rPr>
              <w:t>&gt;1 s</w:t>
            </w:r>
          </w:p>
        </w:tc>
        <w:tc>
          <w:tcPr>
            <w:tcW w:w="818" w:type="dxa"/>
            <w:tcBorders>
              <w:top w:val="nil"/>
              <w:left w:val="nil"/>
              <w:bottom w:val="single" w:sz="8" w:space="0" w:color="000000"/>
              <w:right w:val="single" w:sz="8" w:space="0" w:color="000000"/>
            </w:tcBorders>
            <w:tcMar>
              <w:top w:w="15" w:type="dxa"/>
              <w:left w:w="108" w:type="dxa"/>
              <w:bottom w:w="0" w:type="dxa"/>
              <w:right w:w="108" w:type="dxa"/>
            </w:tcMar>
          </w:tcPr>
          <w:p w14:paraId="3944EC72" w14:textId="77777777" w:rsidR="00952F61" w:rsidRDefault="00801FCE">
            <w:pPr>
              <w:pStyle w:val="TAC"/>
              <w:rPr>
                <w:rFonts w:cs="Arial"/>
                <w:szCs w:val="18"/>
                <w:lang w:eastAsia="ko-KR"/>
              </w:rPr>
            </w:pPr>
            <w:r>
              <w:rPr>
                <w:rFonts w:cs="Arial"/>
                <w:szCs w:val="18"/>
              </w:rPr>
              <w:t>99.9%</w:t>
            </w:r>
          </w:p>
        </w:tc>
        <w:tc>
          <w:tcPr>
            <w:tcW w:w="425" w:type="dxa"/>
            <w:tcBorders>
              <w:top w:val="nil"/>
              <w:left w:val="nil"/>
              <w:bottom w:val="single" w:sz="8" w:space="0" w:color="000000"/>
              <w:right w:val="single" w:sz="8" w:space="0" w:color="000000"/>
            </w:tcBorders>
            <w:tcMar>
              <w:top w:w="15" w:type="dxa"/>
              <w:left w:w="108" w:type="dxa"/>
              <w:bottom w:w="0" w:type="dxa"/>
              <w:right w:w="108" w:type="dxa"/>
            </w:tcMar>
          </w:tcPr>
          <w:p w14:paraId="242F99A6" w14:textId="77777777" w:rsidR="00952F61" w:rsidRDefault="00801FCE">
            <w:pPr>
              <w:rPr>
                <w:rFonts w:ascii="Arial" w:eastAsia="等线" w:hAnsi="Arial" w:cs="Arial"/>
                <w:sz w:val="18"/>
                <w:szCs w:val="18"/>
                <w:lang w:val="en-US" w:eastAsia="zh-CN"/>
              </w:rPr>
            </w:pPr>
            <w:r>
              <w:rPr>
                <w:rFonts w:ascii="Arial" w:eastAsia="等线" w:hAnsi="Arial" w:cs="Arial"/>
                <w:sz w:val="18"/>
                <w:szCs w:val="18"/>
                <w:lang w:val="en-US" w:eastAsia="zh-CN"/>
              </w:rPr>
              <w:t>NA</w:t>
            </w:r>
          </w:p>
        </w:tc>
        <w:tc>
          <w:tcPr>
            <w:tcW w:w="946" w:type="dxa"/>
            <w:tcBorders>
              <w:top w:val="nil"/>
              <w:left w:val="nil"/>
              <w:bottom w:val="single" w:sz="8" w:space="0" w:color="000000"/>
              <w:right w:val="single" w:sz="8" w:space="0" w:color="000000"/>
            </w:tcBorders>
            <w:tcMar>
              <w:top w:w="15" w:type="dxa"/>
              <w:left w:w="108" w:type="dxa"/>
              <w:bottom w:w="0" w:type="dxa"/>
              <w:right w:w="108" w:type="dxa"/>
            </w:tcMar>
          </w:tcPr>
          <w:p w14:paraId="51262CAD" w14:textId="77777777" w:rsidR="00952F61" w:rsidRDefault="00801FCE">
            <w:pPr>
              <w:rPr>
                <w:rFonts w:ascii="Arial" w:hAnsi="Arial" w:cs="Arial"/>
                <w:sz w:val="18"/>
                <w:szCs w:val="18"/>
                <w:lang w:eastAsia="ko-KR"/>
              </w:rPr>
            </w:pPr>
            <w:r>
              <w:rPr>
                <w:rFonts w:ascii="Arial" w:eastAsia="等线" w:hAnsi="Arial" w:cs="Arial"/>
                <w:bCs/>
                <w:sz w:val="18"/>
                <w:szCs w:val="18"/>
                <w:lang w:eastAsia="zh-CN"/>
              </w:rPr>
              <w:t xml:space="preserve"> &lt;1 kbit/s</w:t>
            </w:r>
          </w:p>
        </w:tc>
        <w:tc>
          <w:tcPr>
            <w:tcW w:w="614" w:type="dxa"/>
            <w:tcBorders>
              <w:top w:val="nil"/>
              <w:left w:val="nil"/>
              <w:bottom w:val="single" w:sz="8" w:space="0" w:color="000000"/>
              <w:right w:val="single" w:sz="8" w:space="0" w:color="000000"/>
            </w:tcBorders>
            <w:tcMar>
              <w:top w:w="15" w:type="dxa"/>
              <w:left w:w="108" w:type="dxa"/>
              <w:bottom w:w="0" w:type="dxa"/>
              <w:right w:w="108" w:type="dxa"/>
            </w:tcMar>
          </w:tcPr>
          <w:p w14:paraId="408CCB9A" w14:textId="77777777" w:rsidR="00952F61" w:rsidRDefault="00801FCE">
            <w:pPr>
              <w:rPr>
                <w:rFonts w:ascii="Arial" w:hAnsi="Arial" w:cs="Arial"/>
                <w:sz w:val="18"/>
                <w:szCs w:val="18"/>
                <w:highlight w:val="yellow"/>
                <w:lang w:eastAsia="ko-KR"/>
              </w:rPr>
            </w:pPr>
            <w:r>
              <w:rPr>
                <w:rFonts w:ascii="Arial" w:hAnsi="Arial" w:cs="Arial"/>
                <w:sz w:val="18"/>
                <w:szCs w:val="18"/>
                <w:highlight w:val="yellow"/>
              </w:rPr>
              <w:t>&lt;1000 bits</w:t>
            </w:r>
          </w:p>
        </w:tc>
        <w:tc>
          <w:tcPr>
            <w:tcW w:w="673" w:type="dxa"/>
            <w:tcBorders>
              <w:top w:val="nil"/>
              <w:left w:val="nil"/>
              <w:bottom w:val="single" w:sz="8" w:space="0" w:color="000000"/>
              <w:right w:val="single" w:sz="8" w:space="0" w:color="000000"/>
            </w:tcBorders>
            <w:tcMar>
              <w:top w:w="15" w:type="dxa"/>
              <w:left w:w="108" w:type="dxa"/>
              <w:bottom w:w="0" w:type="dxa"/>
              <w:right w:w="108" w:type="dxa"/>
            </w:tcMar>
          </w:tcPr>
          <w:p w14:paraId="746BBC37" w14:textId="77777777" w:rsidR="00952F61" w:rsidRDefault="00801FCE">
            <w:pPr>
              <w:rPr>
                <w:rFonts w:ascii="Arial" w:hAnsi="Arial" w:cs="Arial"/>
                <w:sz w:val="18"/>
                <w:szCs w:val="18"/>
                <w:lang w:eastAsia="ko-KR"/>
              </w:rPr>
            </w:pPr>
            <w:r>
              <w:rPr>
                <w:rFonts w:ascii="Arial" w:hAnsi="Arial" w:cs="Arial"/>
                <w:sz w:val="18"/>
                <w:szCs w:val="18"/>
              </w:rPr>
              <w:t>1 per  m</w:t>
            </w:r>
            <w:r>
              <w:rPr>
                <w:rFonts w:ascii="Arial" w:hAnsi="Arial" w:cs="Arial"/>
                <w:sz w:val="18"/>
                <w:szCs w:val="18"/>
                <w:vertAlign w:val="superscript"/>
              </w:rPr>
              <w:t>2</w:t>
            </w:r>
          </w:p>
        </w:tc>
        <w:tc>
          <w:tcPr>
            <w:tcW w:w="709" w:type="dxa"/>
            <w:tcBorders>
              <w:top w:val="nil"/>
              <w:left w:val="nil"/>
              <w:bottom w:val="single" w:sz="8" w:space="0" w:color="000000"/>
              <w:right w:val="single" w:sz="8" w:space="0" w:color="000000"/>
            </w:tcBorders>
            <w:tcMar>
              <w:top w:w="15" w:type="dxa"/>
              <w:left w:w="108" w:type="dxa"/>
              <w:bottom w:w="0" w:type="dxa"/>
              <w:right w:w="108" w:type="dxa"/>
            </w:tcMar>
          </w:tcPr>
          <w:p w14:paraId="6420920C" w14:textId="77777777" w:rsidR="00952F61" w:rsidRDefault="00801FCE">
            <w:pPr>
              <w:rPr>
                <w:rFonts w:ascii="Arial" w:hAnsi="Arial" w:cs="Arial"/>
                <w:sz w:val="18"/>
                <w:szCs w:val="18"/>
                <w:lang w:eastAsia="ko-KR"/>
              </w:rPr>
            </w:pPr>
            <w:r>
              <w:rPr>
                <w:rFonts w:ascii="Arial" w:hAnsi="Arial" w:cs="Arial"/>
                <w:sz w:val="18"/>
                <w:szCs w:val="18"/>
              </w:rPr>
              <w:t>30-100m</w:t>
            </w:r>
          </w:p>
        </w:tc>
        <w:tc>
          <w:tcPr>
            <w:tcW w:w="709" w:type="dxa"/>
            <w:tcBorders>
              <w:top w:val="nil"/>
              <w:left w:val="nil"/>
              <w:bottom w:val="single" w:sz="8" w:space="0" w:color="000000"/>
              <w:right w:val="single" w:sz="8" w:space="0" w:color="000000"/>
            </w:tcBorders>
            <w:tcMar>
              <w:top w:w="15" w:type="dxa"/>
              <w:left w:w="108" w:type="dxa"/>
              <w:bottom w:w="0" w:type="dxa"/>
              <w:right w:w="108" w:type="dxa"/>
            </w:tcMar>
          </w:tcPr>
          <w:p w14:paraId="508FD12B" w14:textId="77777777" w:rsidR="00952F61" w:rsidRDefault="00801FCE">
            <w:pPr>
              <w:jc w:val="both"/>
              <w:rPr>
                <w:rFonts w:ascii="Arial" w:eastAsiaTheme="minorEastAsia" w:hAnsi="Arial" w:cs="Arial"/>
                <w:sz w:val="18"/>
                <w:szCs w:val="18"/>
              </w:rPr>
            </w:pPr>
            <w:r>
              <w:rPr>
                <w:rFonts w:ascii="Arial" w:hAnsi="Arial" w:cs="Arial"/>
                <w:sz w:val="18"/>
                <w:szCs w:val="18"/>
              </w:rPr>
              <w:t>500-70000 m</w:t>
            </w:r>
            <w:r>
              <w:rPr>
                <w:rFonts w:ascii="Arial" w:hAnsi="Arial" w:cs="Arial"/>
                <w:sz w:val="18"/>
                <w:szCs w:val="18"/>
                <w:vertAlign w:val="superscript"/>
              </w:rPr>
              <w:t>2</w:t>
            </w:r>
            <w:r>
              <w:rPr>
                <w:rFonts w:ascii="Arial" w:hAnsi="Arial" w:cs="Arial"/>
                <w:sz w:val="18"/>
                <w:szCs w:val="18"/>
              </w:rPr>
              <w:t xml:space="preserve"> per greenhouse</w:t>
            </w:r>
          </w:p>
        </w:tc>
        <w:tc>
          <w:tcPr>
            <w:tcW w:w="567" w:type="dxa"/>
            <w:tcBorders>
              <w:top w:val="nil"/>
              <w:left w:val="nil"/>
              <w:bottom w:val="single" w:sz="8" w:space="0" w:color="000000"/>
              <w:right w:val="single" w:sz="8" w:space="0" w:color="000000"/>
            </w:tcBorders>
            <w:tcMar>
              <w:top w:w="15" w:type="dxa"/>
              <w:left w:w="108" w:type="dxa"/>
              <w:bottom w:w="0" w:type="dxa"/>
              <w:right w:w="108" w:type="dxa"/>
            </w:tcMar>
          </w:tcPr>
          <w:p w14:paraId="38582D4C" w14:textId="77777777" w:rsidR="00952F61" w:rsidRDefault="00801FCE">
            <w:pPr>
              <w:rPr>
                <w:rFonts w:ascii="Arial" w:hAnsi="Arial" w:cs="Arial"/>
                <w:sz w:val="18"/>
                <w:szCs w:val="18"/>
                <w:lang w:eastAsia="ko-KR"/>
              </w:rPr>
            </w:pPr>
            <w:r>
              <w:rPr>
                <w:rFonts w:ascii="Arial" w:hAnsi="Arial" w:cs="Arial"/>
                <w:sz w:val="18"/>
                <w:szCs w:val="18"/>
                <w:lang w:eastAsia="ko-KR"/>
              </w:rPr>
              <w:t>Stationary</w:t>
            </w:r>
          </w:p>
        </w:tc>
        <w:tc>
          <w:tcPr>
            <w:tcW w:w="708" w:type="dxa"/>
            <w:tcBorders>
              <w:top w:val="nil"/>
              <w:left w:val="nil"/>
              <w:bottom w:val="single" w:sz="8" w:space="0" w:color="000000"/>
              <w:right w:val="single" w:sz="8" w:space="0" w:color="000000"/>
            </w:tcBorders>
            <w:tcMar>
              <w:top w:w="15" w:type="dxa"/>
              <w:left w:w="108" w:type="dxa"/>
              <w:bottom w:w="0" w:type="dxa"/>
              <w:right w:w="108" w:type="dxa"/>
            </w:tcMar>
          </w:tcPr>
          <w:p w14:paraId="29CE8BCF" w14:textId="77777777" w:rsidR="00952F61" w:rsidRDefault="00801FCE">
            <w:pPr>
              <w:rPr>
                <w:rFonts w:ascii="Arial" w:hAnsi="Arial" w:cs="Arial"/>
                <w:sz w:val="18"/>
                <w:szCs w:val="18"/>
                <w:lang w:eastAsia="ko-KR"/>
              </w:rPr>
            </w:pPr>
            <w:r>
              <w:rPr>
                <w:rFonts w:ascii="Arial" w:hAnsi="Arial" w:cs="Arial"/>
                <w:sz w:val="18"/>
                <w:szCs w:val="18"/>
              </w:rPr>
              <w:t>1 hour</w:t>
            </w:r>
          </w:p>
        </w:tc>
        <w:tc>
          <w:tcPr>
            <w:tcW w:w="599" w:type="dxa"/>
            <w:tcBorders>
              <w:top w:val="nil"/>
              <w:left w:val="nil"/>
              <w:bottom w:val="single" w:sz="8" w:space="0" w:color="000000"/>
              <w:right w:val="single" w:sz="8" w:space="0" w:color="000000"/>
            </w:tcBorders>
            <w:tcMar>
              <w:top w:w="15" w:type="dxa"/>
              <w:left w:w="108" w:type="dxa"/>
              <w:bottom w:w="0" w:type="dxa"/>
              <w:right w:w="108" w:type="dxa"/>
            </w:tcMar>
          </w:tcPr>
          <w:p w14:paraId="73D65DD0" w14:textId="77777777" w:rsidR="00952F61" w:rsidRDefault="00801FCE">
            <w:pPr>
              <w:rPr>
                <w:rFonts w:ascii="Arial" w:eastAsia="等线" w:hAnsi="Arial" w:cs="Arial"/>
                <w:sz w:val="18"/>
                <w:szCs w:val="18"/>
                <w:lang w:eastAsia="zh-CN"/>
              </w:rPr>
            </w:pPr>
            <w:r>
              <w:rPr>
                <w:rFonts w:ascii="Arial" w:eastAsia="等线" w:hAnsi="Arial" w:cs="Arial"/>
                <w:sz w:val="18"/>
                <w:szCs w:val="18"/>
                <w:lang w:eastAsia="zh-CN"/>
              </w:rPr>
              <w:t>NA</w:t>
            </w:r>
          </w:p>
        </w:tc>
        <w:tc>
          <w:tcPr>
            <w:tcW w:w="886" w:type="dxa"/>
            <w:tcBorders>
              <w:top w:val="nil"/>
              <w:left w:val="nil"/>
              <w:bottom w:val="single" w:sz="8" w:space="0" w:color="000000"/>
              <w:right w:val="single" w:sz="8" w:space="0" w:color="000000"/>
            </w:tcBorders>
            <w:tcMar>
              <w:top w:w="15" w:type="dxa"/>
              <w:left w:w="108" w:type="dxa"/>
              <w:bottom w:w="0" w:type="dxa"/>
              <w:right w:w="108" w:type="dxa"/>
            </w:tcMar>
          </w:tcPr>
          <w:p w14:paraId="01D9D7B2" w14:textId="77777777" w:rsidR="00952F61" w:rsidRDefault="00801FCE">
            <w:pPr>
              <w:rPr>
                <w:rFonts w:ascii="Arial" w:eastAsia="等线" w:hAnsi="Arial" w:cs="Arial"/>
                <w:sz w:val="18"/>
                <w:szCs w:val="18"/>
                <w:lang w:eastAsia="zh-CN"/>
              </w:rPr>
            </w:pPr>
            <w:r>
              <w:rPr>
                <w:rFonts w:ascii="Arial" w:eastAsia="等线" w:hAnsi="Arial" w:cs="Arial"/>
                <w:sz w:val="18"/>
                <w:szCs w:val="18"/>
                <w:lang w:eastAsia="zh-CN"/>
              </w:rPr>
              <w:t>NA</w:t>
            </w:r>
          </w:p>
        </w:tc>
        <w:tc>
          <w:tcPr>
            <w:tcW w:w="709" w:type="dxa"/>
            <w:tcBorders>
              <w:top w:val="nil"/>
              <w:left w:val="nil"/>
              <w:bottom w:val="single" w:sz="8" w:space="0" w:color="000000"/>
              <w:right w:val="single" w:sz="8" w:space="0" w:color="000000"/>
            </w:tcBorders>
            <w:tcMar>
              <w:top w:w="15" w:type="dxa"/>
              <w:left w:w="108" w:type="dxa"/>
              <w:bottom w:w="0" w:type="dxa"/>
              <w:right w:w="108" w:type="dxa"/>
            </w:tcMar>
          </w:tcPr>
          <w:p w14:paraId="1D348721" w14:textId="77777777" w:rsidR="00952F61" w:rsidRDefault="00801FCE">
            <w:pPr>
              <w:rPr>
                <w:rFonts w:ascii="Arial" w:eastAsia="等线" w:hAnsi="Arial" w:cs="Arial"/>
                <w:sz w:val="18"/>
                <w:szCs w:val="18"/>
                <w:lang w:eastAsia="zh-CN"/>
              </w:rPr>
            </w:pPr>
            <w:r>
              <w:rPr>
                <w:rFonts w:ascii="Arial" w:eastAsia="等线" w:hAnsi="Arial" w:cs="Arial"/>
                <w:sz w:val="18"/>
                <w:szCs w:val="18"/>
                <w:lang w:eastAsia="zh-CN"/>
              </w:rPr>
              <w:t>NA</w:t>
            </w:r>
          </w:p>
        </w:tc>
      </w:tr>
    </w:tbl>
    <w:p w14:paraId="4D1D9547" w14:textId="02F4AEAC" w:rsidR="00DB5538" w:rsidRDefault="00DB5538" w:rsidP="00417377">
      <w:pPr>
        <w:pStyle w:val="Observation-HW"/>
        <w:ind w:left="1410" w:hanging="1410"/>
        <w:rPr>
          <w:rFonts w:eastAsia="等线"/>
        </w:rPr>
      </w:pPr>
    </w:p>
    <w:p w14:paraId="1A340729" w14:textId="77777777" w:rsidR="00DB5538" w:rsidRDefault="00DB5538" w:rsidP="00DB5538">
      <w:pPr>
        <w:pStyle w:val="TH"/>
      </w:pPr>
      <w:r>
        <w:t>Table 6.4-1</w:t>
      </w:r>
      <w:r w:rsidRPr="004F7325">
        <w:rPr>
          <w:rFonts w:eastAsia="等线"/>
        </w:rPr>
        <w:t xml:space="preserve"> </w:t>
      </w:r>
      <w:r>
        <w:t>KPIs for tracking</w:t>
      </w:r>
    </w:p>
    <w:tbl>
      <w:tblPr>
        <w:tblStyle w:val="TableGrid"/>
        <w:tblW w:w="6745" w:type="dxa"/>
        <w:tblLayout w:type="fixed"/>
        <w:tblLook w:val="04A0" w:firstRow="1" w:lastRow="0" w:firstColumn="1" w:lastColumn="0" w:noHBand="0" w:noVBand="1"/>
      </w:tblPr>
      <w:tblGrid>
        <w:gridCol w:w="985"/>
        <w:gridCol w:w="990"/>
        <w:gridCol w:w="720"/>
        <w:gridCol w:w="810"/>
        <w:gridCol w:w="540"/>
        <w:gridCol w:w="809"/>
        <w:gridCol w:w="811"/>
        <w:gridCol w:w="1080"/>
      </w:tblGrid>
      <w:tr w:rsidR="00DB5538" w:rsidRPr="001B3712" w14:paraId="252D32C5" w14:textId="77777777" w:rsidTr="002A27D4">
        <w:trPr>
          <w:trHeight w:val="1482"/>
        </w:trPr>
        <w:tc>
          <w:tcPr>
            <w:tcW w:w="985" w:type="dxa"/>
            <w:textDirection w:val="btLr"/>
            <w:vAlign w:val="center"/>
          </w:tcPr>
          <w:p w14:paraId="5903804B" w14:textId="77777777" w:rsidR="00DB5538" w:rsidRPr="00653D41" w:rsidRDefault="00DB5538" w:rsidP="00F779B1">
            <w:pPr>
              <w:pStyle w:val="TAH"/>
              <w:rPr>
                <w:lang w:eastAsia="ko-KR"/>
              </w:rPr>
            </w:pPr>
            <w:r w:rsidRPr="00F8127A">
              <w:rPr>
                <w:lang w:eastAsia="ko-KR"/>
              </w:rPr>
              <w:t>Deployment</w:t>
            </w:r>
          </w:p>
        </w:tc>
        <w:tc>
          <w:tcPr>
            <w:tcW w:w="990" w:type="dxa"/>
            <w:textDirection w:val="btLr"/>
            <w:vAlign w:val="center"/>
          </w:tcPr>
          <w:p w14:paraId="765D9343" w14:textId="77777777" w:rsidR="00DB5538" w:rsidRPr="00653D41" w:rsidRDefault="00DB5538" w:rsidP="00F779B1">
            <w:pPr>
              <w:pStyle w:val="TAH"/>
              <w:rPr>
                <w:lang w:eastAsia="ko-KR"/>
              </w:rPr>
            </w:pPr>
            <w:r w:rsidRPr="00F8127A">
              <w:rPr>
                <w:lang w:eastAsia="ko-KR"/>
              </w:rPr>
              <w:t>Scenarios</w:t>
            </w:r>
          </w:p>
        </w:tc>
        <w:tc>
          <w:tcPr>
            <w:tcW w:w="720" w:type="dxa"/>
            <w:textDirection w:val="btLr"/>
            <w:vAlign w:val="center"/>
          </w:tcPr>
          <w:p w14:paraId="7EE75F42" w14:textId="77777777" w:rsidR="00DB5538" w:rsidRPr="00653D41" w:rsidRDefault="00DB5538" w:rsidP="00F779B1">
            <w:pPr>
              <w:pStyle w:val="TAH"/>
              <w:rPr>
                <w:rFonts w:eastAsia="宋体"/>
                <w:lang w:val="en-US" w:eastAsia="zh-CN"/>
              </w:rPr>
            </w:pPr>
            <w:r w:rsidRPr="00F8127A">
              <w:rPr>
                <w:lang w:eastAsia="ko-KR"/>
              </w:rPr>
              <w:t>Max. allowed end-to-end latency</w:t>
            </w:r>
          </w:p>
        </w:tc>
        <w:tc>
          <w:tcPr>
            <w:tcW w:w="810" w:type="dxa"/>
            <w:textDirection w:val="btLr"/>
            <w:vAlign w:val="center"/>
          </w:tcPr>
          <w:p w14:paraId="0D3E52CD" w14:textId="77777777" w:rsidR="00DB5538" w:rsidRPr="00653D41" w:rsidRDefault="00DB5538" w:rsidP="00F779B1">
            <w:pPr>
              <w:pStyle w:val="TAH"/>
              <w:rPr>
                <w:rFonts w:eastAsia="宋体"/>
                <w:lang w:val="en-US" w:eastAsia="zh-CN"/>
              </w:rPr>
            </w:pPr>
            <w:r w:rsidRPr="00F8127A">
              <w:rPr>
                <w:lang w:eastAsia="ko-KR"/>
              </w:rPr>
              <w:t xml:space="preserve">Communication </w:t>
            </w:r>
            <w:r>
              <w:rPr>
                <w:lang w:eastAsia="ko-KR"/>
              </w:rPr>
              <w:t>s</w:t>
            </w:r>
            <w:r w:rsidRPr="00F8127A">
              <w:rPr>
                <w:lang w:eastAsia="ko-KR"/>
              </w:rPr>
              <w:t xml:space="preserve">ervice </w:t>
            </w:r>
            <w:r>
              <w:rPr>
                <w:lang w:eastAsia="ko-KR"/>
              </w:rPr>
              <w:t>a</w:t>
            </w:r>
            <w:r w:rsidRPr="00F8127A">
              <w:rPr>
                <w:lang w:eastAsia="ko-KR"/>
              </w:rPr>
              <w:t>vailability</w:t>
            </w:r>
          </w:p>
        </w:tc>
        <w:tc>
          <w:tcPr>
            <w:tcW w:w="540" w:type="dxa"/>
            <w:textDirection w:val="btLr"/>
            <w:vAlign w:val="center"/>
          </w:tcPr>
          <w:p w14:paraId="2AFB44A3" w14:textId="77777777" w:rsidR="00DB5538" w:rsidRPr="00653D41" w:rsidRDefault="00DB5538" w:rsidP="00F779B1">
            <w:pPr>
              <w:pStyle w:val="TAH"/>
              <w:rPr>
                <w:rFonts w:eastAsia="宋体"/>
                <w:lang w:val="en-US" w:eastAsia="zh-CN"/>
              </w:rPr>
            </w:pPr>
            <w:r w:rsidRPr="00F8127A">
              <w:rPr>
                <w:lang w:eastAsia="ko-KR"/>
              </w:rPr>
              <w:t>Reliability</w:t>
            </w:r>
          </w:p>
        </w:tc>
        <w:tc>
          <w:tcPr>
            <w:tcW w:w="809" w:type="dxa"/>
            <w:textDirection w:val="btLr"/>
            <w:vAlign w:val="center"/>
          </w:tcPr>
          <w:p w14:paraId="0484E39B" w14:textId="77777777" w:rsidR="00DB5538" w:rsidRPr="002A27D4" w:rsidRDefault="00DB5538" w:rsidP="00F779B1">
            <w:pPr>
              <w:pStyle w:val="TAH"/>
              <w:rPr>
                <w:rFonts w:eastAsia="宋体"/>
                <w:highlight w:val="yellow"/>
                <w:lang w:val="en-US" w:eastAsia="zh-CN"/>
              </w:rPr>
            </w:pPr>
            <w:r w:rsidRPr="002A27D4">
              <w:rPr>
                <w:highlight w:val="yellow"/>
                <w:lang w:eastAsia="ko-KR"/>
              </w:rPr>
              <w:t>User-experienced data rate</w:t>
            </w:r>
          </w:p>
        </w:tc>
        <w:tc>
          <w:tcPr>
            <w:tcW w:w="811" w:type="dxa"/>
            <w:textDirection w:val="btLr"/>
            <w:vAlign w:val="center"/>
          </w:tcPr>
          <w:p w14:paraId="791C623C" w14:textId="77777777" w:rsidR="00DB5538" w:rsidRPr="00A6655A" w:rsidRDefault="00DB5538" w:rsidP="00F779B1">
            <w:pPr>
              <w:pStyle w:val="TAH"/>
              <w:rPr>
                <w:rFonts w:eastAsia="宋体"/>
                <w:lang w:val="en-US" w:eastAsia="zh-CN"/>
              </w:rPr>
            </w:pPr>
            <w:r w:rsidRPr="00A6655A">
              <w:rPr>
                <w:lang w:eastAsia="ko-KR"/>
              </w:rPr>
              <w:t>Message size</w:t>
            </w:r>
          </w:p>
        </w:tc>
        <w:tc>
          <w:tcPr>
            <w:tcW w:w="1080" w:type="dxa"/>
            <w:textDirection w:val="btLr"/>
            <w:vAlign w:val="center"/>
          </w:tcPr>
          <w:p w14:paraId="50F18916" w14:textId="77777777" w:rsidR="00DB5538" w:rsidRPr="00A6655A" w:rsidRDefault="00DB5538" w:rsidP="00F779B1">
            <w:pPr>
              <w:pStyle w:val="TAH"/>
              <w:rPr>
                <w:lang w:eastAsia="ko-KR"/>
              </w:rPr>
            </w:pPr>
            <w:r w:rsidRPr="00A6655A">
              <w:rPr>
                <w:lang w:eastAsia="ko-KR"/>
              </w:rPr>
              <w:t>Device density</w:t>
            </w:r>
          </w:p>
        </w:tc>
      </w:tr>
      <w:tr w:rsidR="00DB5538" w:rsidRPr="001B3712" w14:paraId="64B1325E" w14:textId="77777777" w:rsidTr="002A27D4">
        <w:trPr>
          <w:trHeight w:val="1482"/>
        </w:trPr>
        <w:tc>
          <w:tcPr>
            <w:tcW w:w="985" w:type="dxa"/>
            <w:vAlign w:val="center"/>
          </w:tcPr>
          <w:p w14:paraId="52018223" w14:textId="77777777" w:rsidR="00DB5538" w:rsidRPr="00F8127A" w:rsidRDefault="00DB5538" w:rsidP="00F779B1">
            <w:pPr>
              <w:pStyle w:val="TAH"/>
              <w:rPr>
                <w:rFonts w:cs="Arial"/>
                <w:bCs/>
                <w:color w:val="000000"/>
                <w:szCs w:val="18"/>
                <w:lang w:eastAsia="ko-KR"/>
              </w:rPr>
            </w:pPr>
            <w:r w:rsidRPr="00653D41">
              <w:rPr>
                <w:lang w:eastAsia="ko-KR"/>
              </w:rPr>
              <w:t>Indoor</w:t>
            </w:r>
          </w:p>
        </w:tc>
        <w:tc>
          <w:tcPr>
            <w:tcW w:w="990" w:type="dxa"/>
            <w:vAlign w:val="center"/>
          </w:tcPr>
          <w:p w14:paraId="1EEA5900" w14:textId="77777777" w:rsidR="00DB5538" w:rsidRPr="00F8127A" w:rsidRDefault="00DB5538" w:rsidP="00F779B1">
            <w:pPr>
              <w:pStyle w:val="TAH"/>
              <w:rPr>
                <w:rFonts w:cs="Arial"/>
                <w:bCs/>
                <w:color w:val="000000"/>
                <w:szCs w:val="18"/>
                <w:lang w:eastAsia="ko-KR"/>
              </w:rPr>
            </w:pPr>
            <w:r w:rsidRPr="00653D41">
              <w:rPr>
                <w:lang w:eastAsia="ko-KR"/>
              </w:rPr>
              <w:t>Indoor tracking</w:t>
            </w:r>
          </w:p>
        </w:tc>
        <w:tc>
          <w:tcPr>
            <w:tcW w:w="720" w:type="dxa"/>
            <w:vAlign w:val="center"/>
          </w:tcPr>
          <w:p w14:paraId="1F651823" w14:textId="77777777" w:rsidR="00DB5538" w:rsidRPr="001B3712" w:rsidRDefault="00DB5538" w:rsidP="00F779B1">
            <w:pPr>
              <w:pStyle w:val="TAC"/>
              <w:rPr>
                <w:rFonts w:eastAsia="宋体"/>
              </w:rPr>
            </w:pPr>
            <w:r w:rsidRPr="00653D41">
              <w:rPr>
                <w:rFonts w:eastAsia="宋体"/>
                <w:lang w:val="en-US" w:eastAsia="zh-CN"/>
              </w:rPr>
              <w:t>1 s</w:t>
            </w:r>
          </w:p>
        </w:tc>
        <w:tc>
          <w:tcPr>
            <w:tcW w:w="810" w:type="dxa"/>
            <w:vAlign w:val="center"/>
          </w:tcPr>
          <w:p w14:paraId="045BC6F8" w14:textId="77777777" w:rsidR="00DB5538" w:rsidRPr="001B3712" w:rsidRDefault="00DB5538" w:rsidP="00F779B1">
            <w:pPr>
              <w:pStyle w:val="TAC"/>
              <w:rPr>
                <w:rFonts w:eastAsia="宋体"/>
              </w:rPr>
            </w:pPr>
            <w:r w:rsidRPr="00653D41">
              <w:rPr>
                <w:rFonts w:eastAsia="宋体"/>
                <w:lang w:val="en-US" w:eastAsia="zh-CN"/>
              </w:rPr>
              <w:t>99.9%</w:t>
            </w:r>
          </w:p>
        </w:tc>
        <w:tc>
          <w:tcPr>
            <w:tcW w:w="540" w:type="dxa"/>
            <w:vAlign w:val="center"/>
          </w:tcPr>
          <w:p w14:paraId="4FECB9D0" w14:textId="77777777" w:rsidR="00DB5538" w:rsidRPr="001B3712" w:rsidRDefault="00DB5538" w:rsidP="00F779B1">
            <w:pPr>
              <w:pStyle w:val="TAC"/>
              <w:rPr>
                <w:rFonts w:eastAsia="宋体"/>
              </w:rPr>
            </w:pPr>
            <w:r w:rsidRPr="00653D41">
              <w:rPr>
                <w:rFonts w:eastAsia="宋体"/>
                <w:lang w:val="en-US" w:eastAsia="zh-CN"/>
              </w:rPr>
              <w:t>NA</w:t>
            </w:r>
          </w:p>
        </w:tc>
        <w:tc>
          <w:tcPr>
            <w:tcW w:w="809" w:type="dxa"/>
            <w:vAlign w:val="center"/>
          </w:tcPr>
          <w:p w14:paraId="47A1305C" w14:textId="77777777" w:rsidR="00DB5538" w:rsidRPr="002A27D4" w:rsidRDefault="00DB5538" w:rsidP="00F779B1">
            <w:pPr>
              <w:pStyle w:val="TAC"/>
              <w:rPr>
                <w:rFonts w:eastAsia="宋体"/>
                <w:highlight w:val="yellow"/>
              </w:rPr>
            </w:pPr>
            <w:r w:rsidRPr="002A27D4">
              <w:rPr>
                <w:rFonts w:eastAsia="宋体"/>
                <w:highlight w:val="yellow"/>
                <w:lang w:val="en-US" w:eastAsia="zh-CN"/>
              </w:rPr>
              <w:t>&lt;1 kbit/s</w:t>
            </w:r>
          </w:p>
        </w:tc>
        <w:tc>
          <w:tcPr>
            <w:tcW w:w="811" w:type="dxa"/>
            <w:vAlign w:val="center"/>
          </w:tcPr>
          <w:p w14:paraId="0DC9246C" w14:textId="77777777" w:rsidR="00DB5538" w:rsidRPr="00A6655A" w:rsidRDefault="00DB5538" w:rsidP="00F779B1">
            <w:pPr>
              <w:pStyle w:val="TAC"/>
              <w:rPr>
                <w:rFonts w:eastAsia="宋体"/>
              </w:rPr>
            </w:pPr>
            <w:r w:rsidRPr="00A6655A">
              <w:rPr>
                <w:rFonts w:eastAsia="宋体"/>
                <w:lang w:val="en-US" w:eastAsia="zh-CN"/>
              </w:rPr>
              <w:t>&lt;1 kbits</w:t>
            </w:r>
          </w:p>
        </w:tc>
        <w:tc>
          <w:tcPr>
            <w:tcW w:w="1080" w:type="dxa"/>
            <w:vAlign w:val="center"/>
          </w:tcPr>
          <w:p w14:paraId="78870565" w14:textId="77777777" w:rsidR="00DB5538" w:rsidRPr="00A6655A" w:rsidRDefault="00DB5538" w:rsidP="00F779B1">
            <w:pPr>
              <w:pStyle w:val="TAC"/>
              <w:rPr>
                <w:lang w:val="en-US" w:eastAsia="zh-CN"/>
              </w:rPr>
            </w:pPr>
            <w:r w:rsidRPr="00A6655A">
              <w:rPr>
                <w:lang w:val="en-US" w:eastAsia="zh-CN"/>
              </w:rPr>
              <w:t>25 devices /100 m²</w:t>
            </w:r>
          </w:p>
          <w:p w14:paraId="6EE6DC70" w14:textId="77777777" w:rsidR="00DB5538" w:rsidRPr="00A6655A" w:rsidRDefault="00DB5538" w:rsidP="00F779B1">
            <w:pPr>
              <w:pStyle w:val="TAC"/>
              <w:rPr>
                <w:lang w:val="en-US" w:eastAsia="zh-CN"/>
              </w:rPr>
            </w:pPr>
            <w:r w:rsidRPr="00A6655A">
              <w:rPr>
                <w:lang w:val="en-US" w:eastAsia="zh-CN"/>
              </w:rPr>
              <w:t>-</w:t>
            </w:r>
          </w:p>
          <w:p w14:paraId="29A3B27E" w14:textId="77777777" w:rsidR="00DB5538" w:rsidRPr="00A6655A" w:rsidRDefault="00DB5538" w:rsidP="00F779B1">
            <w:pPr>
              <w:pStyle w:val="TAC"/>
              <w:rPr>
                <w:rFonts w:eastAsia="宋体"/>
              </w:rPr>
            </w:pPr>
            <w:r w:rsidRPr="00A6655A">
              <w:rPr>
                <w:lang w:val="en-US" w:eastAsia="zh-CN"/>
              </w:rPr>
              <w:t>250 devices /100 m²</w:t>
            </w:r>
          </w:p>
        </w:tc>
      </w:tr>
      <w:tr w:rsidR="00DB5538" w:rsidRPr="00F22464" w14:paraId="1DEE30EC" w14:textId="77777777" w:rsidTr="002A27D4">
        <w:trPr>
          <w:trHeight w:val="1482"/>
        </w:trPr>
        <w:tc>
          <w:tcPr>
            <w:tcW w:w="985" w:type="dxa"/>
            <w:vAlign w:val="center"/>
          </w:tcPr>
          <w:p w14:paraId="7CE6351C" w14:textId="77777777" w:rsidR="00DB5538" w:rsidRPr="005E080C" w:rsidRDefault="00DB5538" w:rsidP="00F779B1">
            <w:pPr>
              <w:pStyle w:val="TAH"/>
              <w:rPr>
                <w:rFonts w:cs="Arial"/>
                <w:szCs w:val="18"/>
                <w:lang w:eastAsia="ko-KR"/>
              </w:rPr>
            </w:pPr>
            <w:r w:rsidRPr="001A2656">
              <w:rPr>
                <w:lang w:eastAsia="ko-KR"/>
              </w:rPr>
              <w:t>Outdoor</w:t>
            </w:r>
          </w:p>
        </w:tc>
        <w:tc>
          <w:tcPr>
            <w:tcW w:w="990" w:type="dxa"/>
            <w:vAlign w:val="center"/>
          </w:tcPr>
          <w:p w14:paraId="269061C5" w14:textId="77777777" w:rsidR="00DB5538" w:rsidRPr="00F8127A" w:rsidRDefault="00DB5538" w:rsidP="00F779B1">
            <w:pPr>
              <w:pStyle w:val="TAH"/>
              <w:rPr>
                <w:rFonts w:cs="Arial"/>
                <w:bCs/>
                <w:color w:val="000000"/>
                <w:szCs w:val="18"/>
                <w:lang w:eastAsia="ko-KR"/>
              </w:rPr>
            </w:pPr>
            <w:r w:rsidRPr="001A2656">
              <w:rPr>
                <w:lang w:eastAsia="ko-KR"/>
              </w:rPr>
              <w:t>Outdoor tracking</w:t>
            </w:r>
          </w:p>
        </w:tc>
        <w:tc>
          <w:tcPr>
            <w:tcW w:w="720" w:type="dxa"/>
            <w:vAlign w:val="center"/>
          </w:tcPr>
          <w:p w14:paraId="0C0379F1" w14:textId="77777777" w:rsidR="00DB5538" w:rsidRPr="00F22464" w:rsidRDefault="00DB5538" w:rsidP="00F779B1">
            <w:pPr>
              <w:pStyle w:val="TAC"/>
              <w:rPr>
                <w:rFonts w:eastAsia="宋体"/>
              </w:rPr>
            </w:pPr>
            <w:r w:rsidRPr="00E1607F">
              <w:rPr>
                <w:rFonts w:eastAsia="宋体"/>
                <w:lang w:val="en-US" w:eastAsia="zh-CN"/>
              </w:rPr>
              <w:t>1</w:t>
            </w:r>
            <w:r w:rsidRPr="00653D41">
              <w:rPr>
                <w:rFonts w:eastAsia="宋体"/>
                <w:lang w:val="en-US" w:eastAsia="zh-CN"/>
              </w:rPr>
              <w:t xml:space="preserve"> s</w:t>
            </w:r>
          </w:p>
        </w:tc>
        <w:tc>
          <w:tcPr>
            <w:tcW w:w="810" w:type="dxa"/>
            <w:vAlign w:val="center"/>
          </w:tcPr>
          <w:p w14:paraId="7C69CEF1" w14:textId="77777777" w:rsidR="00DB5538" w:rsidRPr="00F22464" w:rsidRDefault="00DB5538" w:rsidP="00F779B1">
            <w:pPr>
              <w:pStyle w:val="TAC"/>
              <w:rPr>
                <w:rFonts w:eastAsia="宋体"/>
              </w:rPr>
            </w:pPr>
            <w:r w:rsidRPr="00E1607F">
              <w:rPr>
                <w:rFonts w:eastAsia="宋体"/>
                <w:lang w:val="en-US" w:eastAsia="zh-CN"/>
              </w:rPr>
              <w:t>9</w:t>
            </w:r>
            <w:r w:rsidRPr="00653D41">
              <w:rPr>
                <w:rFonts w:eastAsia="宋体"/>
                <w:lang w:val="en-US" w:eastAsia="zh-CN"/>
              </w:rPr>
              <w:t>9.9%</w:t>
            </w:r>
          </w:p>
        </w:tc>
        <w:tc>
          <w:tcPr>
            <w:tcW w:w="540" w:type="dxa"/>
            <w:vAlign w:val="center"/>
          </w:tcPr>
          <w:p w14:paraId="0234DCD4" w14:textId="77777777" w:rsidR="00DB5538" w:rsidRPr="00F22464" w:rsidRDefault="00DB5538" w:rsidP="00F779B1">
            <w:pPr>
              <w:pStyle w:val="TAC"/>
              <w:rPr>
                <w:rFonts w:eastAsia="宋体"/>
              </w:rPr>
            </w:pPr>
            <w:r w:rsidRPr="00E1607F">
              <w:rPr>
                <w:rFonts w:eastAsia="宋体"/>
                <w:lang w:val="en-US" w:eastAsia="zh-CN"/>
              </w:rPr>
              <w:t>N</w:t>
            </w:r>
            <w:r w:rsidRPr="00653D41">
              <w:rPr>
                <w:rFonts w:eastAsia="宋体"/>
                <w:lang w:val="en-US" w:eastAsia="zh-CN"/>
              </w:rPr>
              <w:t>A</w:t>
            </w:r>
          </w:p>
        </w:tc>
        <w:tc>
          <w:tcPr>
            <w:tcW w:w="809" w:type="dxa"/>
            <w:vAlign w:val="center"/>
          </w:tcPr>
          <w:p w14:paraId="41086C6F" w14:textId="77777777" w:rsidR="00DB5538" w:rsidRPr="00F22464" w:rsidRDefault="00DB5538" w:rsidP="00F779B1">
            <w:pPr>
              <w:pStyle w:val="TAC"/>
              <w:rPr>
                <w:rFonts w:eastAsia="宋体"/>
              </w:rPr>
            </w:pPr>
            <w:r w:rsidRPr="00653D41">
              <w:rPr>
                <w:rFonts w:eastAsia="宋体"/>
                <w:lang w:val="en-US" w:eastAsia="zh-CN"/>
              </w:rPr>
              <w:t>&lt;1 kbit/s</w:t>
            </w:r>
          </w:p>
        </w:tc>
        <w:tc>
          <w:tcPr>
            <w:tcW w:w="811" w:type="dxa"/>
            <w:vAlign w:val="center"/>
          </w:tcPr>
          <w:p w14:paraId="7B34B9BC" w14:textId="77777777" w:rsidR="00DB5538" w:rsidRPr="00A6655A" w:rsidRDefault="00DB5538" w:rsidP="00F779B1">
            <w:pPr>
              <w:pStyle w:val="TAC"/>
              <w:rPr>
                <w:rFonts w:eastAsia="宋体"/>
                <w:lang w:val="en-US" w:eastAsia="zh-CN"/>
              </w:rPr>
            </w:pPr>
            <w:r w:rsidRPr="00A6655A">
              <w:rPr>
                <w:rFonts w:eastAsia="宋体"/>
                <w:lang w:val="en-US" w:eastAsia="zh-CN"/>
              </w:rPr>
              <w:t>&lt;1 kbits</w:t>
            </w:r>
          </w:p>
          <w:p w14:paraId="30C66938" w14:textId="77777777" w:rsidR="00DB5538" w:rsidRPr="00A6655A" w:rsidRDefault="00DB5538" w:rsidP="00F779B1">
            <w:pPr>
              <w:pStyle w:val="TAC"/>
              <w:rPr>
                <w:rFonts w:eastAsia="宋体"/>
              </w:rPr>
            </w:pPr>
          </w:p>
        </w:tc>
        <w:tc>
          <w:tcPr>
            <w:tcW w:w="1080" w:type="dxa"/>
            <w:vAlign w:val="center"/>
          </w:tcPr>
          <w:p w14:paraId="46BF5000" w14:textId="77777777" w:rsidR="00DB5538" w:rsidRPr="00A6655A" w:rsidRDefault="00DB5538" w:rsidP="00F779B1">
            <w:pPr>
              <w:pStyle w:val="TAC"/>
              <w:rPr>
                <w:rFonts w:eastAsia="宋体"/>
              </w:rPr>
            </w:pPr>
            <w:r w:rsidRPr="00A6655A">
              <w:rPr>
                <w:rFonts w:cs="Arial"/>
                <w:lang w:val="en-US" w:eastAsia="zh-CN"/>
              </w:rPr>
              <w:t>≤</w:t>
            </w:r>
            <w:r w:rsidRPr="00A6655A">
              <w:rPr>
                <w:lang w:val="en-US" w:eastAsia="zh-CN"/>
              </w:rPr>
              <w:t>10 devices/  100 m²</w:t>
            </w:r>
          </w:p>
        </w:tc>
      </w:tr>
    </w:tbl>
    <w:p w14:paraId="7FDDA2D8" w14:textId="77777777" w:rsidR="00DB5538" w:rsidRDefault="00DB5538" w:rsidP="00417377">
      <w:pPr>
        <w:pStyle w:val="Observation-HW"/>
        <w:ind w:left="1410" w:hanging="1410"/>
        <w:rPr>
          <w:rFonts w:eastAsia="等线"/>
        </w:rPr>
      </w:pPr>
    </w:p>
    <w:p w14:paraId="02D115A7" w14:textId="472E0FB6" w:rsidR="00952F61" w:rsidRDefault="00801FCE" w:rsidP="00417377">
      <w:pPr>
        <w:pStyle w:val="Observation-HW"/>
        <w:ind w:left="1410" w:hanging="1410"/>
        <w:rPr>
          <w:rFonts w:eastAsia="等线"/>
        </w:rPr>
      </w:pPr>
      <w:r>
        <w:rPr>
          <w:rFonts w:eastAsia="等线" w:hint="eastAsia"/>
        </w:rPr>
        <w:t>O</w:t>
      </w:r>
      <w:r>
        <w:rPr>
          <w:rFonts w:eastAsia="等线"/>
        </w:rPr>
        <w:t>bservation 1:</w:t>
      </w:r>
      <w:r>
        <w:rPr>
          <w:rFonts w:eastAsia="等线"/>
        </w:rPr>
        <w:tab/>
        <w:t>The message size is less than 1000bi</w:t>
      </w:r>
      <w:r w:rsidR="0017691E">
        <w:rPr>
          <w:rFonts w:eastAsia="等线"/>
        </w:rPr>
        <w:t>t</w:t>
      </w:r>
      <w:r>
        <w:rPr>
          <w:rFonts w:eastAsia="等线"/>
        </w:rPr>
        <w:t>s in SA1 requirement.</w:t>
      </w:r>
    </w:p>
    <w:p w14:paraId="7FB8AEE6" w14:textId="77777777" w:rsidR="00952F61" w:rsidRDefault="00801FCE">
      <w:pPr>
        <w:rPr>
          <w:rFonts w:eastAsia="等线"/>
          <w:lang w:eastAsia="zh-CN"/>
        </w:rPr>
      </w:pPr>
      <w:r w:rsidRPr="00D602A6">
        <w:rPr>
          <w:rFonts w:eastAsia="等线"/>
          <w:lang w:eastAsia="zh-CN"/>
        </w:rPr>
        <w:t>In RAN1#116, RAN1 agreed that “</w:t>
      </w:r>
      <w:r w:rsidRPr="00B10D9B">
        <w:rPr>
          <w:rFonts w:eastAsia="等线"/>
          <w:i/>
          <w:lang w:eastAsia="zh-CN"/>
        </w:rPr>
        <w:t>For A-IoT contention-based access procedure, at least slotted-ALOHA based access is studied</w:t>
      </w:r>
      <w:r w:rsidRPr="00D602A6">
        <w:rPr>
          <w:rFonts w:eastAsia="等线"/>
          <w:lang w:eastAsia="zh-CN"/>
        </w:rPr>
        <w:t>”.</w:t>
      </w:r>
      <w:r>
        <w:rPr>
          <w:rFonts w:eastAsia="等线"/>
          <w:lang w:eastAsia="zh-CN"/>
        </w:rPr>
        <w:t xml:space="preserve"> RAN2#125bis also confirm this agreement:</w:t>
      </w:r>
    </w:p>
    <w:tbl>
      <w:tblPr>
        <w:tblStyle w:val="TableGrid"/>
        <w:tblW w:w="0" w:type="auto"/>
        <w:tblLook w:val="04A0" w:firstRow="1" w:lastRow="0" w:firstColumn="1" w:lastColumn="0" w:noHBand="0" w:noVBand="1"/>
      </w:tblPr>
      <w:tblGrid>
        <w:gridCol w:w="9631"/>
      </w:tblGrid>
      <w:tr w:rsidR="00952F61" w14:paraId="7B4EE8C9" w14:textId="77777777">
        <w:tc>
          <w:tcPr>
            <w:tcW w:w="9631" w:type="dxa"/>
          </w:tcPr>
          <w:p w14:paraId="6B1AB998" w14:textId="77777777" w:rsidR="00952F61" w:rsidRDefault="00801FCE">
            <w:pPr>
              <w:rPr>
                <w:rFonts w:eastAsia="等线"/>
                <w:lang w:val="en-US" w:eastAsia="zh-CN"/>
              </w:rPr>
            </w:pPr>
            <w:r>
              <w:rPr>
                <w:lang w:val="en-US" w:eastAsia="zh-CN"/>
              </w:rPr>
              <w:t>RAN2 confirms slotted-ALOHA is the baseline for Ambient IoT random access</w:t>
            </w:r>
          </w:p>
        </w:tc>
      </w:tr>
    </w:tbl>
    <w:p w14:paraId="1D456EDE" w14:textId="58D09F9A" w:rsidR="00952F61" w:rsidRDefault="00801FCE">
      <w:pPr>
        <w:rPr>
          <w:rFonts w:eastAsia="等线"/>
          <w:lang w:eastAsia="zh-CN"/>
        </w:rPr>
      </w:pPr>
      <w:r>
        <w:rPr>
          <w:rFonts w:eastAsia="等线"/>
          <w:lang w:eastAsia="zh-CN"/>
        </w:rPr>
        <w:t>By applying the slotted-ALOHA mechanism, data transmission of different A-IoT devices can be distributed to different time, e.g. different</w:t>
      </w:r>
      <w:r w:rsidR="007242FF">
        <w:rPr>
          <w:rFonts w:eastAsia="等线"/>
          <w:lang w:eastAsia="zh-CN"/>
        </w:rPr>
        <w:t xml:space="preserve"> (ALOHA)</w:t>
      </w:r>
      <w:r>
        <w:rPr>
          <w:rFonts w:eastAsia="等线"/>
          <w:lang w:eastAsia="zh-CN"/>
        </w:rPr>
        <w:t xml:space="preserve"> slots. Considering that the </w:t>
      </w:r>
      <w:r w:rsidR="00E21DA2">
        <w:rPr>
          <w:rFonts w:eastAsia="等线"/>
          <w:lang w:eastAsia="zh-CN"/>
        </w:rPr>
        <w:t xml:space="preserve">D2R </w:t>
      </w:r>
      <w:r>
        <w:rPr>
          <w:rFonts w:eastAsia="等线"/>
          <w:lang w:eastAsia="zh-CN"/>
        </w:rPr>
        <w:t>data sent by A-IoT device is typically small (e</w:t>
      </w:r>
      <w:r>
        <w:rPr>
          <w:rFonts w:eastAsia="等线" w:hint="eastAsia"/>
          <w:lang w:eastAsia="zh-CN"/>
        </w:rPr>
        <w:t>.</w:t>
      </w:r>
      <w:r>
        <w:rPr>
          <w:rFonts w:eastAsia="等线"/>
          <w:lang w:eastAsia="zh-CN"/>
        </w:rPr>
        <w:t xml:space="preserve">g. less than 1000bits), the </w:t>
      </w:r>
      <w:r w:rsidR="005C3FA6">
        <w:rPr>
          <w:rFonts w:eastAsia="等线"/>
          <w:lang w:eastAsia="zh-CN"/>
        </w:rPr>
        <w:t xml:space="preserve">reader </w:t>
      </w:r>
      <w:r w:rsidR="00E21DA2">
        <w:rPr>
          <w:rFonts w:eastAsia="等线"/>
          <w:lang w:eastAsia="zh-CN"/>
        </w:rPr>
        <w:t xml:space="preserve">should be able </w:t>
      </w:r>
      <w:r>
        <w:rPr>
          <w:rFonts w:eastAsia="等线"/>
          <w:lang w:eastAsia="zh-CN"/>
        </w:rPr>
        <w:t xml:space="preserve">schedule enough resources for an A-IoT device to perform its </w:t>
      </w:r>
      <w:r w:rsidR="00E21DA2">
        <w:rPr>
          <w:rFonts w:eastAsia="等线"/>
          <w:lang w:eastAsia="zh-CN"/>
        </w:rPr>
        <w:t xml:space="preserve">D2R </w:t>
      </w:r>
      <w:r>
        <w:rPr>
          <w:rFonts w:eastAsia="等线"/>
          <w:lang w:eastAsia="zh-CN"/>
        </w:rPr>
        <w:t xml:space="preserve">transmission in </w:t>
      </w:r>
      <w:r w:rsidR="008229C3">
        <w:rPr>
          <w:rFonts w:eastAsia="等线"/>
          <w:lang w:eastAsia="zh-CN"/>
        </w:rPr>
        <w:t xml:space="preserve">its occupied </w:t>
      </w:r>
      <w:r>
        <w:rPr>
          <w:rFonts w:eastAsia="等线"/>
          <w:lang w:eastAsia="zh-CN"/>
        </w:rPr>
        <w:t>transmission opportunity</w:t>
      </w:r>
      <w:r w:rsidR="008229C3">
        <w:rPr>
          <w:rFonts w:eastAsia="等线"/>
          <w:lang w:eastAsia="zh-CN"/>
        </w:rPr>
        <w:t>/slot</w:t>
      </w:r>
      <w:r>
        <w:rPr>
          <w:rFonts w:eastAsia="等线"/>
          <w:lang w:eastAsia="zh-CN"/>
        </w:rPr>
        <w:t>.</w:t>
      </w:r>
    </w:p>
    <w:p w14:paraId="5687B0A2" w14:textId="3DC5BC40" w:rsidR="008648CB" w:rsidRPr="004E4FB6" w:rsidRDefault="008648CB" w:rsidP="00076225">
      <w:pPr>
        <w:pStyle w:val="Observation-HW"/>
        <w:ind w:left="1410" w:hanging="1410"/>
        <w:rPr>
          <w:rFonts w:eastAsia="等线"/>
        </w:rPr>
      </w:pPr>
      <w:r w:rsidRPr="004E4FB6">
        <w:rPr>
          <w:rFonts w:eastAsia="等线"/>
        </w:rPr>
        <w:t>Observation 2:</w:t>
      </w:r>
      <w:r w:rsidR="00076225">
        <w:rPr>
          <w:rFonts w:eastAsia="等线"/>
        </w:rPr>
        <w:tab/>
        <w:t xml:space="preserve">RAN2 assumes that the </w:t>
      </w:r>
      <w:r w:rsidRPr="004E4FB6">
        <w:rPr>
          <w:rFonts w:eastAsia="等线"/>
        </w:rPr>
        <w:t xml:space="preserve">RAN1 designed </w:t>
      </w:r>
      <w:r w:rsidR="00076225" w:rsidRPr="004E4FB6">
        <w:rPr>
          <w:rFonts w:eastAsia="等线"/>
        </w:rPr>
        <w:t xml:space="preserve">maximum </w:t>
      </w:r>
      <w:r w:rsidRPr="004E4FB6">
        <w:rPr>
          <w:rFonts w:eastAsia="等线"/>
        </w:rPr>
        <w:t>TBS can accommodate the maximum message size.</w:t>
      </w:r>
    </w:p>
    <w:p w14:paraId="0BBAFA44" w14:textId="68E5791E" w:rsidR="00952F61" w:rsidRDefault="00801FCE">
      <w:pPr>
        <w:pStyle w:val="Observation-HW"/>
        <w:ind w:left="1410" w:hanging="1410"/>
        <w:rPr>
          <w:rFonts w:eastAsia="Malgun Gothic"/>
        </w:rPr>
      </w:pPr>
      <w:r>
        <w:rPr>
          <w:rFonts w:eastAsia="Malgun Gothic"/>
        </w:rPr>
        <w:t xml:space="preserve">Observation </w:t>
      </w:r>
      <w:r w:rsidR="008648CB">
        <w:rPr>
          <w:rFonts w:eastAsia="Malgun Gothic"/>
        </w:rPr>
        <w:t>3</w:t>
      </w:r>
      <w:r>
        <w:rPr>
          <w:rFonts w:eastAsia="Malgun Gothic"/>
        </w:rPr>
        <w:t>:</w:t>
      </w:r>
      <w:r>
        <w:rPr>
          <w:rFonts w:eastAsia="Malgun Gothic"/>
        </w:rPr>
        <w:tab/>
        <w:t xml:space="preserve">RAN2 can assume that the </w:t>
      </w:r>
      <w:r w:rsidR="00383AFF">
        <w:rPr>
          <w:rFonts w:eastAsia="Malgun Gothic"/>
        </w:rPr>
        <w:t>reader</w:t>
      </w:r>
      <w:r>
        <w:rPr>
          <w:rFonts w:eastAsia="Malgun Gothic"/>
        </w:rPr>
        <w:t xml:space="preserve"> can and should ensure that the A-IoT device is able to transmit its </w:t>
      </w:r>
      <w:r w:rsidR="00383AFF">
        <w:rPr>
          <w:rFonts w:eastAsia="Malgun Gothic"/>
        </w:rPr>
        <w:t>D2R</w:t>
      </w:r>
      <w:r>
        <w:rPr>
          <w:rFonts w:eastAsia="Malgun Gothic"/>
        </w:rPr>
        <w:t xml:space="preserve"> data within one transmission opportunity.</w:t>
      </w:r>
    </w:p>
    <w:p w14:paraId="1F1FBE59" w14:textId="2B3FC269" w:rsidR="00952F61" w:rsidRDefault="00801FCE">
      <w:pPr>
        <w:rPr>
          <w:rFonts w:eastAsia="等线"/>
          <w:lang w:eastAsia="zh-CN"/>
        </w:rPr>
      </w:pPr>
      <w:r>
        <w:rPr>
          <w:rFonts w:eastAsia="等线"/>
          <w:lang w:eastAsia="zh-CN"/>
        </w:rPr>
        <w:t xml:space="preserve">In legacy, the RLC layer provides segmentation and reassembly for RLC SDUs. However, the segmentation function provided by RLC requires extra L2 buffer, which cannot be assumed for A-IoT devices because of the limited memory. Taking UM data transmission as an example, each segment that needs to be transmitted should be stored in the buffer. Besides, 6-bit or 12-bit SN field is used for an UMD PDU when an RLC SDU is segmented. 16-bit SO field is also needed when the UMD PDU is not the first segment of this RLC SDU. The additional </w:t>
      </w:r>
      <w:r w:rsidR="008229C3">
        <w:rPr>
          <w:rFonts w:eastAsia="等线"/>
          <w:lang w:eastAsia="zh-CN"/>
        </w:rPr>
        <w:t xml:space="preserve">L2 </w:t>
      </w:r>
      <w:r>
        <w:rPr>
          <w:rFonts w:eastAsia="等线"/>
          <w:lang w:eastAsia="zh-CN"/>
        </w:rPr>
        <w:t xml:space="preserve">buffer will </w:t>
      </w:r>
      <w:r w:rsidR="005C3FA6">
        <w:rPr>
          <w:rFonts w:eastAsia="等线"/>
          <w:lang w:eastAsia="zh-CN"/>
        </w:rPr>
        <w:t>cause</w:t>
      </w:r>
      <w:r>
        <w:rPr>
          <w:rFonts w:eastAsia="等线"/>
          <w:lang w:eastAsia="zh-CN"/>
        </w:rPr>
        <w:t xml:space="preserve"> extra memory</w:t>
      </w:r>
      <w:r w:rsidR="002D163C" w:rsidRPr="002D163C">
        <w:rPr>
          <w:lang w:val="en-US"/>
        </w:rPr>
        <w:t xml:space="preserve"> </w:t>
      </w:r>
      <w:r w:rsidR="002D163C">
        <w:rPr>
          <w:lang w:val="en-US"/>
        </w:rPr>
        <w:t>consumption</w:t>
      </w:r>
      <w:r w:rsidR="005C3FA6">
        <w:rPr>
          <w:rFonts w:eastAsia="等线"/>
          <w:lang w:eastAsia="zh-CN"/>
        </w:rPr>
        <w:t xml:space="preserve">. </w:t>
      </w:r>
      <w:r w:rsidR="005C7929">
        <w:rPr>
          <w:rFonts w:eastAsia="等线"/>
          <w:lang w:eastAsia="zh-CN"/>
        </w:rPr>
        <w:t>Moreover,</w:t>
      </w:r>
      <w:r w:rsidR="005C3FA6">
        <w:rPr>
          <w:rFonts w:eastAsia="等线"/>
          <w:lang w:eastAsia="zh-CN"/>
        </w:rPr>
        <w:t xml:space="preserve"> the related operations</w:t>
      </w:r>
      <w:r>
        <w:rPr>
          <w:rFonts w:eastAsia="等线"/>
          <w:lang w:eastAsia="zh-CN"/>
        </w:rPr>
        <w:t xml:space="preserve"> introduce extra power consumption and complexity to Ambient IoT devices. </w:t>
      </w:r>
    </w:p>
    <w:p w14:paraId="1FD6264A" w14:textId="46647107" w:rsidR="00952F61" w:rsidRDefault="00801FCE">
      <w:pPr>
        <w:pStyle w:val="Observation-HW"/>
        <w:ind w:left="1410" w:hanging="1410"/>
        <w:rPr>
          <w:rFonts w:eastAsia="Malgun Gothic"/>
        </w:rPr>
      </w:pPr>
      <w:r>
        <w:rPr>
          <w:rFonts w:eastAsia="Malgun Gothic"/>
        </w:rPr>
        <w:t xml:space="preserve">Observation </w:t>
      </w:r>
      <w:r w:rsidR="00184045">
        <w:rPr>
          <w:rFonts w:eastAsia="Malgun Gothic"/>
        </w:rPr>
        <w:t>4</w:t>
      </w:r>
      <w:r>
        <w:rPr>
          <w:rFonts w:eastAsia="Malgun Gothic"/>
        </w:rPr>
        <w:t>:</w:t>
      </w:r>
      <w:r>
        <w:rPr>
          <w:rFonts w:eastAsia="Malgun Gothic"/>
        </w:rPr>
        <w:tab/>
        <w:t>Segmentation requires additional L2</w:t>
      </w:r>
      <w:r w:rsidR="00383AFF">
        <w:rPr>
          <w:rFonts w:eastAsia="Malgun Gothic"/>
        </w:rPr>
        <w:t>/AS</w:t>
      </w:r>
      <w:r>
        <w:rPr>
          <w:rFonts w:eastAsia="Malgun Gothic"/>
        </w:rPr>
        <w:t xml:space="preserve"> buffer in the A-IoT device, which, together with its operations, requires unnecessary and not negligible complexity in the A-IoT device.</w:t>
      </w:r>
    </w:p>
    <w:p w14:paraId="7587A312" w14:textId="4811F648" w:rsidR="00952F61" w:rsidRDefault="00801FCE">
      <w:pPr>
        <w:rPr>
          <w:rFonts w:eastAsia="等线"/>
          <w:lang w:eastAsia="zh-CN"/>
        </w:rPr>
      </w:pPr>
      <w:r>
        <w:rPr>
          <w:rFonts w:eastAsia="等线"/>
          <w:lang w:eastAsia="zh-CN"/>
        </w:rPr>
        <w:t xml:space="preserve">Based on the above </w:t>
      </w:r>
      <w:r w:rsidR="004A5654">
        <w:rPr>
          <w:rFonts w:eastAsia="等线"/>
          <w:lang w:eastAsia="zh-CN"/>
        </w:rPr>
        <w:t>observations</w:t>
      </w:r>
      <w:r>
        <w:rPr>
          <w:rFonts w:eastAsia="等线"/>
          <w:lang w:eastAsia="zh-CN"/>
        </w:rPr>
        <w:t>, from RAN2 perspective, there is no need to support segmentation for A-IoT data transmission, which is typically small. However, whether segmentation needs to be supported also depends on the maximum size of one transport block</w:t>
      </w:r>
      <w:r>
        <w:rPr>
          <w:rFonts w:eastAsia="等线" w:hint="eastAsia"/>
          <w:lang w:eastAsia="zh-CN"/>
        </w:rPr>
        <w:t>/</w:t>
      </w:r>
      <w:r>
        <w:rPr>
          <w:rFonts w:eastAsia="等线"/>
          <w:lang w:eastAsia="zh-CN"/>
        </w:rPr>
        <w:t>packet that RAN1 can support. Thus, we propose the following (the below assumption of course can be revisited, if needed, based on the RAN1 further progress):</w:t>
      </w:r>
    </w:p>
    <w:p w14:paraId="6F87E099" w14:textId="130CF7CC" w:rsidR="00952F61" w:rsidRDefault="00801FCE">
      <w:pPr>
        <w:pStyle w:val="Proposal-HW"/>
        <w:ind w:left="1128" w:hanging="1128"/>
        <w:rPr>
          <w:rFonts w:eastAsia="Malgun Gothic"/>
        </w:rPr>
      </w:pPr>
      <w:r>
        <w:rPr>
          <w:rFonts w:eastAsia="Malgun Gothic"/>
        </w:rPr>
        <w:t xml:space="preserve">Proposal </w:t>
      </w:r>
      <w:r w:rsidR="009D5E32">
        <w:rPr>
          <w:rFonts w:eastAsia="Malgun Gothic"/>
        </w:rPr>
        <w:t>3</w:t>
      </w:r>
      <w:r>
        <w:rPr>
          <w:rFonts w:eastAsia="Malgun Gothic"/>
        </w:rPr>
        <w:t>:</w:t>
      </w:r>
      <w:r>
        <w:rPr>
          <w:rFonts w:eastAsia="Malgun Gothic"/>
        </w:rPr>
        <w:tab/>
        <w:t>For A-IoT, RAN2 assumes that there is no segmentation functionality</w:t>
      </w:r>
      <w:r w:rsidR="009C31B2">
        <w:rPr>
          <w:rFonts w:eastAsia="Malgun Gothic"/>
        </w:rPr>
        <w:t xml:space="preserve"> needed</w:t>
      </w:r>
      <w:r>
        <w:rPr>
          <w:rFonts w:eastAsia="Malgun Gothic"/>
        </w:rPr>
        <w:t>. (</w:t>
      </w:r>
      <w:r w:rsidR="00752ECB">
        <w:rPr>
          <w:rFonts w:eastAsia="Malgun Gothic"/>
        </w:rPr>
        <w:t>T</w:t>
      </w:r>
      <w:r>
        <w:rPr>
          <w:rFonts w:eastAsia="Malgun Gothic"/>
        </w:rPr>
        <w:t>his assumption can be revisited, if needed, based on the RAN1 further progress</w:t>
      </w:r>
      <w:r w:rsidR="00752ECB">
        <w:rPr>
          <w:rFonts w:eastAsia="Malgun Gothic"/>
        </w:rPr>
        <w:t>.</w:t>
      </w:r>
      <w:r>
        <w:rPr>
          <w:rFonts w:eastAsia="Malgun Gothic"/>
        </w:rPr>
        <w:t>)</w:t>
      </w:r>
    </w:p>
    <w:p w14:paraId="1DF64D56" w14:textId="61CDAE1D" w:rsidR="00952F61" w:rsidRDefault="00801FCE" w:rsidP="00417377">
      <w:pPr>
        <w:pStyle w:val="Heading2"/>
        <w:rPr>
          <w:rFonts w:eastAsia="宋体"/>
          <w:lang w:eastAsia="zh-CN"/>
        </w:rPr>
      </w:pPr>
      <w:r>
        <w:rPr>
          <w:rFonts w:eastAsia="宋体"/>
          <w:lang w:eastAsia="zh-CN"/>
        </w:rPr>
        <w:t>2.4</w:t>
      </w:r>
      <w:r>
        <w:rPr>
          <w:rFonts w:eastAsia="宋体"/>
          <w:lang w:eastAsia="zh-CN"/>
        </w:rPr>
        <w:tab/>
        <w:t>Re-transmission</w:t>
      </w:r>
    </w:p>
    <w:p w14:paraId="46D1CB4A" w14:textId="2A9D7A49" w:rsidR="00952F61" w:rsidRDefault="00801FCE">
      <w:pPr>
        <w:rPr>
          <w:rFonts w:eastAsia="等线"/>
          <w:lang w:eastAsia="zh-CN"/>
        </w:rPr>
      </w:pPr>
      <w:r>
        <w:t>For</w:t>
      </w:r>
      <w:r>
        <w:rPr>
          <w:rFonts w:eastAsia="等线"/>
          <w:lang w:eastAsia="zh-CN"/>
        </w:rPr>
        <w:t xml:space="preserve"> data transmission procedure, data retransmission can be </w:t>
      </w:r>
      <w:r w:rsidR="000452BC">
        <w:rPr>
          <w:rFonts w:eastAsia="等线"/>
          <w:lang w:eastAsia="zh-CN"/>
        </w:rPr>
        <w:t>achieved</w:t>
      </w:r>
      <w:r w:rsidRPr="00D85EB0">
        <w:rPr>
          <w:rFonts w:eastAsia="等线"/>
          <w:lang w:eastAsia="zh-CN"/>
        </w:rPr>
        <w:t xml:space="preserve"> based on reader implementation. For example, if a reader transmits a </w:t>
      </w:r>
      <w:r w:rsidR="000452BC">
        <w:rPr>
          <w:rFonts w:eastAsia="等线"/>
          <w:lang w:eastAsia="zh-CN"/>
        </w:rPr>
        <w:t>C</w:t>
      </w:r>
      <w:r w:rsidRPr="00D85EB0">
        <w:rPr>
          <w:rFonts w:eastAsia="等线"/>
          <w:lang w:eastAsia="zh-CN"/>
        </w:rPr>
        <w:t>ommand but does not successfully receive a Command Reply due to abnormal D2R transmission</w:t>
      </w:r>
      <w:r w:rsidR="000452BC">
        <w:rPr>
          <w:rFonts w:eastAsia="等线"/>
          <w:lang w:eastAsia="zh-CN"/>
        </w:rPr>
        <w:t>,</w:t>
      </w:r>
      <w:r w:rsidRPr="00D85EB0">
        <w:rPr>
          <w:rFonts w:eastAsia="等线"/>
          <w:lang w:eastAsia="zh-CN"/>
        </w:rPr>
        <w:t xml:space="preserve"> </w:t>
      </w:r>
      <w:r w:rsidR="000452BC">
        <w:rPr>
          <w:rFonts w:eastAsia="等线"/>
          <w:lang w:eastAsia="zh-CN"/>
        </w:rPr>
        <w:t>the r</w:t>
      </w:r>
      <w:r w:rsidRPr="00D85EB0">
        <w:rPr>
          <w:rFonts w:eastAsia="等线"/>
          <w:lang w:eastAsia="zh-CN"/>
        </w:rPr>
        <w:t xml:space="preserve">eader can re-transmit the </w:t>
      </w:r>
      <w:r w:rsidR="000452BC">
        <w:rPr>
          <w:rFonts w:eastAsia="等线"/>
          <w:lang w:eastAsia="zh-CN"/>
        </w:rPr>
        <w:t>C</w:t>
      </w:r>
      <w:r w:rsidRPr="00D85EB0">
        <w:rPr>
          <w:rFonts w:eastAsia="等线"/>
          <w:lang w:eastAsia="zh-CN"/>
        </w:rPr>
        <w:t xml:space="preserve">ommand by implementation. Then, upon receiving </w:t>
      </w:r>
      <w:r w:rsidR="000452BC">
        <w:rPr>
          <w:rFonts w:eastAsia="等线"/>
          <w:lang w:eastAsia="zh-CN"/>
        </w:rPr>
        <w:t>this c</w:t>
      </w:r>
      <w:r w:rsidRPr="00D85EB0">
        <w:rPr>
          <w:rFonts w:eastAsia="等线"/>
          <w:lang w:eastAsia="zh-CN"/>
        </w:rPr>
        <w:t>ommand, the device will send Command Reply</w:t>
      </w:r>
      <w:r w:rsidR="00073184">
        <w:rPr>
          <w:rFonts w:eastAsia="等线"/>
          <w:lang w:eastAsia="zh-CN"/>
        </w:rPr>
        <w:t xml:space="preserve"> again</w:t>
      </w:r>
      <w:r w:rsidRPr="00D85EB0">
        <w:rPr>
          <w:rFonts w:eastAsia="等线"/>
          <w:lang w:eastAsia="zh-CN"/>
        </w:rPr>
        <w:t xml:space="preserve">. </w:t>
      </w:r>
      <w:r w:rsidR="00D602A6">
        <w:rPr>
          <w:rFonts w:eastAsia="等线"/>
          <w:lang w:eastAsia="zh-CN"/>
        </w:rPr>
        <w:t>Since t</w:t>
      </w:r>
      <w:r w:rsidRPr="00D85EB0">
        <w:rPr>
          <w:rFonts w:eastAsia="等线"/>
          <w:lang w:eastAsia="zh-CN"/>
        </w:rPr>
        <w:t xml:space="preserve">he Command is a new received Command message from device side, there is no need to </w:t>
      </w:r>
      <w:r w:rsidR="00D602A6">
        <w:rPr>
          <w:rFonts w:eastAsia="等线"/>
          <w:lang w:eastAsia="zh-CN"/>
        </w:rPr>
        <w:t>store/</w:t>
      </w:r>
      <w:r w:rsidRPr="00D85EB0">
        <w:rPr>
          <w:rFonts w:eastAsia="等线"/>
          <w:lang w:eastAsia="zh-CN"/>
        </w:rPr>
        <w:t xml:space="preserve">remember the </w:t>
      </w:r>
      <w:r w:rsidR="00D602A6">
        <w:rPr>
          <w:rFonts w:eastAsia="等线"/>
          <w:lang w:eastAsia="zh-CN"/>
        </w:rPr>
        <w:t>previous</w:t>
      </w:r>
      <w:r w:rsidR="00D602A6" w:rsidRPr="00D85EB0">
        <w:rPr>
          <w:rFonts w:eastAsia="等线"/>
          <w:lang w:eastAsia="zh-CN"/>
        </w:rPr>
        <w:t xml:space="preserve"> </w:t>
      </w:r>
      <w:r w:rsidRPr="00D85EB0">
        <w:rPr>
          <w:rFonts w:eastAsia="等线"/>
          <w:lang w:eastAsia="zh-CN"/>
        </w:rPr>
        <w:t xml:space="preserve">received Command message, </w:t>
      </w:r>
      <w:r w:rsidR="0067318E">
        <w:rPr>
          <w:rFonts w:eastAsia="等线"/>
          <w:lang w:eastAsia="zh-CN"/>
        </w:rPr>
        <w:t>i.e.</w:t>
      </w:r>
      <w:r w:rsidRPr="00D85EB0">
        <w:rPr>
          <w:rFonts w:eastAsia="等线"/>
          <w:lang w:eastAsia="zh-CN"/>
        </w:rPr>
        <w:t xml:space="preserve"> no need </w:t>
      </w:r>
      <w:r w:rsidR="0067318E">
        <w:rPr>
          <w:rFonts w:eastAsia="等线"/>
          <w:lang w:eastAsia="zh-CN"/>
        </w:rPr>
        <w:t>to</w:t>
      </w:r>
      <w:r w:rsidRPr="00D85EB0">
        <w:rPr>
          <w:rFonts w:eastAsia="等线"/>
          <w:lang w:eastAsia="zh-CN"/>
        </w:rPr>
        <w:t xml:space="preserve"> buffer</w:t>
      </w:r>
      <w:r w:rsidR="0067318E">
        <w:rPr>
          <w:rFonts w:eastAsia="等线"/>
          <w:lang w:eastAsia="zh-CN"/>
        </w:rPr>
        <w:t xml:space="preserve"> it</w:t>
      </w:r>
      <w:r w:rsidR="00D602A6">
        <w:rPr>
          <w:rFonts w:eastAsia="等线"/>
          <w:lang w:eastAsia="zh-CN"/>
        </w:rPr>
        <w:t>. T</w:t>
      </w:r>
      <w:r w:rsidRPr="00D85EB0">
        <w:rPr>
          <w:rFonts w:eastAsia="等线"/>
          <w:lang w:eastAsia="zh-CN"/>
        </w:rPr>
        <w:t>his ensures that n</w:t>
      </w:r>
      <w:r>
        <w:rPr>
          <w:rFonts w:eastAsia="等线"/>
          <w:lang w:eastAsia="zh-CN"/>
        </w:rPr>
        <w:t>o more additional complexity is added.</w:t>
      </w:r>
    </w:p>
    <w:p w14:paraId="770A79FF" w14:textId="6DB43E5F" w:rsidR="00952F61" w:rsidRDefault="00801FCE">
      <w:pPr>
        <w:rPr>
          <w:rFonts w:eastAsia="等线"/>
          <w:lang w:eastAsia="zh-CN"/>
        </w:rPr>
      </w:pPr>
      <w:r>
        <w:rPr>
          <w:rFonts w:eastAsia="等线"/>
          <w:lang w:eastAsia="zh-CN"/>
        </w:rPr>
        <w:t xml:space="preserve">In our understanding, </w:t>
      </w:r>
      <w:r w:rsidR="00073184">
        <w:rPr>
          <w:rFonts w:eastAsia="等线"/>
          <w:lang w:eastAsia="zh-CN"/>
        </w:rPr>
        <w:t xml:space="preserve">the intention of </w:t>
      </w:r>
      <w:r>
        <w:rPr>
          <w:rFonts w:eastAsia="等线"/>
          <w:lang w:eastAsia="zh-CN"/>
        </w:rPr>
        <w:t>no</w:t>
      </w:r>
      <w:r w:rsidR="00073184">
        <w:rPr>
          <w:rFonts w:eastAsia="等线"/>
          <w:lang w:eastAsia="zh-CN"/>
        </w:rPr>
        <w:t>t</w:t>
      </w:r>
      <w:r>
        <w:rPr>
          <w:rFonts w:eastAsia="等线"/>
          <w:lang w:eastAsia="zh-CN"/>
        </w:rPr>
        <w:t xml:space="preserve"> </w:t>
      </w:r>
      <w:r w:rsidR="00073184">
        <w:rPr>
          <w:rFonts w:eastAsia="等线"/>
          <w:lang w:eastAsia="zh-CN"/>
        </w:rPr>
        <w:t>supporting</w:t>
      </w:r>
      <w:r>
        <w:rPr>
          <w:rFonts w:eastAsia="等线"/>
          <w:lang w:eastAsia="zh-CN"/>
        </w:rPr>
        <w:t xml:space="preserve"> ARQ/HARQ essentially is to exclude</w:t>
      </w:r>
      <w:r w:rsidR="005C3FA6">
        <w:rPr>
          <w:rFonts w:eastAsia="等线"/>
          <w:lang w:eastAsia="zh-CN"/>
        </w:rPr>
        <w:t xml:space="preserve"> AS</w:t>
      </w:r>
      <w:r>
        <w:rPr>
          <w:rFonts w:eastAsia="等线"/>
          <w:lang w:eastAsia="zh-CN"/>
        </w:rPr>
        <w:t xml:space="preserve"> buffer-based re-transmission, because </w:t>
      </w:r>
      <w:r w:rsidR="005C3FA6">
        <w:rPr>
          <w:rFonts w:eastAsia="等线"/>
          <w:lang w:eastAsia="zh-CN"/>
        </w:rPr>
        <w:t xml:space="preserve">AS </w:t>
      </w:r>
      <w:r>
        <w:rPr>
          <w:rFonts w:eastAsia="等线"/>
          <w:lang w:eastAsia="zh-CN"/>
        </w:rPr>
        <w:t>buffer will introduce significantly additional complexity</w:t>
      </w:r>
      <w:r w:rsidR="005C3FA6">
        <w:rPr>
          <w:rFonts w:eastAsia="等线"/>
          <w:lang w:eastAsia="zh-CN"/>
        </w:rPr>
        <w:t xml:space="preserve"> </w:t>
      </w:r>
      <w:r>
        <w:rPr>
          <w:rFonts w:eastAsia="等线"/>
          <w:lang w:eastAsia="zh-CN"/>
        </w:rPr>
        <w:t xml:space="preserve">and power consumption, especially for device </w:t>
      </w:r>
      <w:r w:rsidR="0067318E">
        <w:rPr>
          <w:rFonts w:eastAsia="等线"/>
          <w:lang w:eastAsia="zh-CN"/>
        </w:rPr>
        <w:t xml:space="preserve">type </w:t>
      </w:r>
      <w:r>
        <w:rPr>
          <w:rFonts w:eastAsia="等线"/>
          <w:lang w:eastAsia="zh-CN"/>
        </w:rPr>
        <w:t>1.</w:t>
      </w:r>
      <w:r w:rsidR="00B802EA">
        <w:rPr>
          <w:rFonts w:eastAsia="等线"/>
          <w:lang w:eastAsia="zh-CN"/>
        </w:rPr>
        <w:t xml:space="preserve"> </w:t>
      </w:r>
      <w:r>
        <w:rPr>
          <w:rFonts w:eastAsia="等线" w:hint="eastAsia"/>
          <w:lang w:eastAsia="zh-CN"/>
        </w:rPr>
        <w:t>T</w:t>
      </w:r>
      <w:r>
        <w:rPr>
          <w:rFonts w:eastAsia="等线"/>
          <w:lang w:eastAsia="zh-CN"/>
        </w:rPr>
        <w:t>o improve the reliability of service without introducing additional design complexity, upper layer (e.g., application layer and/or NAS-like layer) can directly retransmit the command or service request, i.e.</w:t>
      </w:r>
      <w:r w:rsidR="0067318E">
        <w:rPr>
          <w:rFonts w:eastAsia="等线"/>
          <w:lang w:eastAsia="zh-CN"/>
        </w:rPr>
        <w:t xml:space="preserve"> we can</w:t>
      </w:r>
      <w:r>
        <w:rPr>
          <w:rFonts w:eastAsia="等线"/>
          <w:lang w:eastAsia="zh-CN"/>
        </w:rPr>
        <w:t xml:space="preserve"> rely on the</w:t>
      </w:r>
      <w:r>
        <w:t xml:space="preserve"> upper layer </w:t>
      </w:r>
      <w:r>
        <w:rPr>
          <w:rFonts w:eastAsia="等线"/>
          <w:lang w:eastAsia="zh-CN"/>
        </w:rPr>
        <w:t xml:space="preserve">implementation. </w:t>
      </w:r>
    </w:p>
    <w:p w14:paraId="20EA8D87" w14:textId="52748C85" w:rsidR="001069C1" w:rsidRDefault="001069C1" w:rsidP="001069C1">
      <w:pPr>
        <w:pStyle w:val="Observation-HW"/>
        <w:rPr>
          <w:lang w:val="en-US"/>
        </w:rPr>
      </w:pPr>
      <w:r>
        <w:t>Observation 5:</w:t>
      </w:r>
      <w:r>
        <w:tab/>
        <w:t xml:space="preserve">The reader by implementation can retransmit the </w:t>
      </w:r>
      <w:r w:rsidR="006E01F5">
        <w:t>c</w:t>
      </w:r>
      <w:r>
        <w:t>ommand if the corresponding D2R message is not successfully received, in order to trigger the device to resend those D2R message again.</w:t>
      </w:r>
    </w:p>
    <w:p w14:paraId="67F71ECD" w14:textId="7D1E44A4" w:rsidR="00952F61" w:rsidRDefault="00801FCE">
      <w:pPr>
        <w:pStyle w:val="Observation-HW"/>
      </w:pPr>
      <w:r>
        <w:t xml:space="preserve">Observation </w:t>
      </w:r>
      <w:r w:rsidR="00417377">
        <w:t>6</w:t>
      </w:r>
      <w:r>
        <w:rPr>
          <w:rFonts w:hint="eastAsia"/>
        </w:rPr>
        <w:t>:</w:t>
      </w:r>
      <w:r>
        <w:tab/>
      </w:r>
      <w:r w:rsidR="001069C1">
        <w:t>The u</w:t>
      </w:r>
      <w:r>
        <w:t xml:space="preserve">pper layer </w:t>
      </w:r>
      <w:r w:rsidR="001069C1">
        <w:t>retransmission of</w:t>
      </w:r>
      <w:r>
        <w:t xml:space="preserve"> the command or service request </w:t>
      </w:r>
      <w:r w:rsidR="001069C1">
        <w:t>can</w:t>
      </w:r>
      <w:r>
        <w:t xml:space="preserve"> achieve high</w:t>
      </w:r>
      <w:r w:rsidR="0067318E">
        <w:t>(er)</w:t>
      </w:r>
      <w:r>
        <w:t xml:space="preserve"> reliability.</w:t>
      </w:r>
    </w:p>
    <w:p w14:paraId="0E657F5C" w14:textId="6DCF259B" w:rsidR="00952F61" w:rsidRDefault="00801FCE">
      <w:pPr>
        <w:rPr>
          <w:rFonts w:eastAsia="等线"/>
          <w:lang w:eastAsia="zh-CN"/>
        </w:rPr>
      </w:pPr>
      <w:r>
        <w:rPr>
          <w:rFonts w:eastAsia="等线"/>
          <w:lang w:eastAsia="zh-CN"/>
        </w:rPr>
        <w:t xml:space="preserve">During </w:t>
      </w:r>
      <w:r w:rsidR="00B802EA">
        <w:rPr>
          <w:rFonts w:eastAsia="等线"/>
          <w:lang w:eastAsia="zh-CN"/>
        </w:rPr>
        <w:t xml:space="preserve">the A-IoT </w:t>
      </w:r>
      <w:r>
        <w:rPr>
          <w:rFonts w:eastAsia="等线"/>
          <w:lang w:eastAsia="zh-CN"/>
        </w:rPr>
        <w:t xml:space="preserve">random access procedure, </w:t>
      </w:r>
      <w:r w:rsidR="00B802EA">
        <w:rPr>
          <w:rFonts w:eastAsia="等线"/>
          <w:lang w:eastAsia="zh-CN"/>
        </w:rPr>
        <w:t xml:space="preserve">if </w:t>
      </w:r>
      <w:r>
        <w:rPr>
          <w:rFonts w:eastAsia="等线"/>
          <w:lang w:eastAsia="zh-CN"/>
        </w:rPr>
        <w:t>the device(s) failed to access</w:t>
      </w:r>
      <w:r w:rsidR="00B802EA">
        <w:rPr>
          <w:rFonts w:eastAsia="等线"/>
          <w:lang w:eastAsia="zh-CN"/>
        </w:rPr>
        <w:t>,</w:t>
      </w:r>
      <w:r>
        <w:rPr>
          <w:rFonts w:eastAsia="等线"/>
          <w:lang w:eastAsia="zh-CN"/>
        </w:rPr>
        <w:t xml:space="preserve"> </w:t>
      </w:r>
      <w:r w:rsidR="0067318E">
        <w:rPr>
          <w:rFonts w:eastAsia="等线"/>
          <w:lang w:eastAsia="zh-CN"/>
        </w:rPr>
        <w:t xml:space="preserve">the </w:t>
      </w:r>
      <w:r>
        <w:rPr>
          <w:rFonts w:eastAsia="等线"/>
          <w:lang w:eastAsia="zh-CN"/>
        </w:rPr>
        <w:t xml:space="preserve">reader can </w:t>
      </w:r>
      <w:r w:rsidR="00E8395A">
        <w:rPr>
          <w:rFonts w:eastAsia="等线"/>
          <w:lang w:eastAsia="zh-CN"/>
        </w:rPr>
        <w:t xml:space="preserve">trigger the </w:t>
      </w:r>
      <w:r>
        <w:rPr>
          <w:rFonts w:eastAsia="等线"/>
          <w:lang w:eastAsia="zh-CN"/>
        </w:rPr>
        <w:t xml:space="preserve">re-access </w:t>
      </w:r>
      <w:r>
        <w:t xml:space="preserve">to achieve high </w:t>
      </w:r>
      <w:r>
        <w:rPr>
          <w:rFonts w:eastAsia="等线"/>
          <w:lang w:eastAsia="zh-CN"/>
        </w:rPr>
        <w:t xml:space="preserve">reliability. </w:t>
      </w:r>
      <w:r w:rsidR="00073184">
        <w:rPr>
          <w:rFonts w:eastAsia="等线"/>
          <w:lang w:eastAsia="zh-CN"/>
        </w:rPr>
        <w:t>I</w:t>
      </w:r>
      <w:r>
        <w:rPr>
          <w:rFonts w:eastAsia="等线"/>
          <w:lang w:eastAsia="zh-CN"/>
        </w:rPr>
        <w:t>f one A-IoT device fails in one access round</w:t>
      </w:r>
      <w:r w:rsidR="00073184">
        <w:rPr>
          <w:rFonts w:eastAsia="等线"/>
          <w:lang w:eastAsia="zh-CN"/>
        </w:rPr>
        <w:t>, including the case of data transmission failure</w:t>
      </w:r>
      <w:r>
        <w:rPr>
          <w:rFonts w:eastAsia="等线"/>
          <w:lang w:eastAsia="zh-CN"/>
        </w:rPr>
        <w:t>, it performs the access again in the next access round.</w:t>
      </w:r>
    </w:p>
    <w:p w14:paraId="66D39A93" w14:textId="3EE296FB" w:rsidR="00952F61" w:rsidRDefault="00801FCE">
      <w:pPr>
        <w:pStyle w:val="Observation-HW"/>
      </w:pPr>
      <w:r>
        <w:t xml:space="preserve">Observation </w:t>
      </w:r>
      <w:r w:rsidR="00417377">
        <w:t>7</w:t>
      </w:r>
      <w:r>
        <w:rPr>
          <w:rFonts w:hint="eastAsia"/>
        </w:rPr>
        <w:t>:</w:t>
      </w:r>
      <w:r>
        <w:tab/>
        <w:t xml:space="preserve">Contention resolution failure can be addressed by </w:t>
      </w:r>
      <w:r w:rsidR="00E8395A">
        <w:t xml:space="preserve">the </w:t>
      </w:r>
      <w:r>
        <w:t>re-access procedure,</w:t>
      </w:r>
      <w:r w:rsidR="00073184">
        <w:t xml:space="preserve"> in order</w:t>
      </w:r>
      <w:r>
        <w:t xml:space="preserve"> to improve reliability.</w:t>
      </w:r>
    </w:p>
    <w:p w14:paraId="2C057E62" w14:textId="20A93F14" w:rsidR="00641A1D" w:rsidRDefault="00641A1D" w:rsidP="00641A1D">
      <w:pPr>
        <w:rPr>
          <w:rFonts w:eastAsia="等线"/>
          <w:lang w:eastAsia="zh-CN"/>
        </w:rPr>
      </w:pPr>
      <w:r>
        <w:t>In RAN1#116bis, it is agreed to study</w:t>
      </w:r>
      <w:r>
        <w:rPr>
          <w:bCs/>
          <w:lang w:val="en-US" w:eastAsia="zh-CN"/>
        </w:rPr>
        <w:t xml:space="preserve"> physical layer repetitions for D2R transmission.</w:t>
      </w:r>
      <w:r>
        <w:t xml:space="preserve"> The purpose of studying physical-layer repetition is mainly due to coverage enhancement. But it can also somehow improve the reliability of D2R transmission.</w:t>
      </w:r>
    </w:p>
    <w:tbl>
      <w:tblPr>
        <w:tblStyle w:val="TableGrid"/>
        <w:tblW w:w="0" w:type="auto"/>
        <w:tblLook w:val="04A0" w:firstRow="1" w:lastRow="0" w:firstColumn="1" w:lastColumn="0" w:noHBand="0" w:noVBand="1"/>
      </w:tblPr>
      <w:tblGrid>
        <w:gridCol w:w="9631"/>
      </w:tblGrid>
      <w:tr w:rsidR="00641A1D" w14:paraId="545A7128" w14:textId="77777777" w:rsidTr="00F210CF">
        <w:trPr>
          <w:trHeight w:val="710"/>
        </w:trPr>
        <w:tc>
          <w:tcPr>
            <w:tcW w:w="9631" w:type="dxa"/>
          </w:tcPr>
          <w:p w14:paraId="69CE3DD5" w14:textId="77777777" w:rsidR="00641A1D" w:rsidRDefault="00641A1D" w:rsidP="00F210CF">
            <w:pPr>
              <w:rPr>
                <w:rFonts w:eastAsia="等线"/>
                <w:lang w:val="en-US" w:eastAsia="zh-CN"/>
              </w:rPr>
            </w:pPr>
            <w:r>
              <w:rPr>
                <w:rFonts w:eastAsia="等线"/>
                <w:lang w:val="en-US" w:eastAsia="zh-CN"/>
              </w:rPr>
              <w:t xml:space="preserve">RAN1#116-bis agreement </w:t>
            </w:r>
            <w:r>
              <w:rPr>
                <w:rFonts w:eastAsia="等线"/>
                <w:highlight w:val="cyan"/>
                <w:lang w:val="en-US" w:eastAsia="zh-CN"/>
              </w:rPr>
              <w:fldChar w:fldCharType="begin"/>
            </w:r>
            <w:r>
              <w:rPr>
                <w:rFonts w:eastAsia="等线"/>
                <w:lang w:val="en-US" w:eastAsia="zh-CN"/>
              </w:rPr>
              <w:instrText xml:space="preserve"> REF _Ref165127895 \r \h </w:instrText>
            </w:r>
            <w:r>
              <w:rPr>
                <w:rFonts w:eastAsia="等线"/>
                <w:highlight w:val="cyan"/>
                <w:lang w:val="en-US" w:eastAsia="zh-CN"/>
              </w:rPr>
              <w:instrText xml:space="preserve"> \* MERGEFORMAT </w:instrText>
            </w:r>
            <w:r>
              <w:rPr>
                <w:rFonts w:eastAsia="等线"/>
                <w:highlight w:val="cyan"/>
                <w:lang w:val="en-US" w:eastAsia="zh-CN"/>
              </w:rPr>
            </w:r>
            <w:r>
              <w:rPr>
                <w:rFonts w:eastAsia="等线"/>
                <w:highlight w:val="cyan"/>
                <w:lang w:val="en-US" w:eastAsia="zh-CN"/>
              </w:rPr>
              <w:fldChar w:fldCharType="separate"/>
            </w:r>
            <w:r>
              <w:rPr>
                <w:rFonts w:eastAsia="等线"/>
                <w:lang w:val="en-US" w:eastAsia="zh-CN"/>
              </w:rPr>
              <w:t>[1]</w:t>
            </w:r>
            <w:r>
              <w:rPr>
                <w:rFonts w:eastAsia="等线"/>
                <w:highlight w:val="cyan"/>
                <w:lang w:val="en-US" w:eastAsia="zh-CN"/>
              </w:rPr>
              <w:fldChar w:fldCharType="end"/>
            </w:r>
            <w:r>
              <w:rPr>
                <w:rFonts w:eastAsia="等线"/>
                <w:lang w:val="en-US" w:eastAsia="zh-CN"/>
              </w:rPr>
              <w:t>:</w:t>
            </w:r>
          </w:p>
          <w:p w14:paraId="2826F21E" w14:textId="77777777" w:rsidR="00641A1D" w:rsidRDefault="00641A1D" w:rsidP="00F210CF">
            <w:pPr>
              <w:rPr>
                <w:bCs/>
                <w:lang w:val="en-US" w:eastAsia="zh-CN"/>
              </w:rPr>
            </w:pPr>
            <w:r>
              <w:rPr>
                <w:bCs/>
                <w:lang w:val="en-US" w:eastAsia="zh-CN"/>
              </w:rPr>
              <w:t>Study D2R transmission in the physical layer using repetition</w:t>
            </w:r>
          </w:p>
          <w:p w14:paraId="7923254A" w14:textId="77777777" w:rsidR="00641A1D" w:rsidRDefault="00641A1D" w:rsidP="00F210CF">
            <w:pPr>
              <w:numPr>
                <w:ilvl w:val="0"/>
                <w:numId w:val="10"/>
              </w:numPr>
              <w:overflowPunct/>
              <w:autoSpaceDE/>
              <w:autoSpaceDN/>
              <w:adjustRightInd/>
              <w:spacing w:before="0" w:after="0"/>
              <w:textAlignment w:val="auto"/>
              <w:rPr>
                <w:rFonts w:eastAsia="等线"/>
                <w:lang w:val="en-US" w:eastAsia="zh-CN"/>
              </w:rPr>
            </w:pPr>
            <w:r>
              <w:rPr>
                <w:bCs/>
                <w:lang w:val="en-US" w:eastAsia="zh-CN"/>
              </w:rPr>
              <w:t>Note: Discussions regarding higher-layer repetitions are up to RAN2.</w:t>
            </w:r>
          </w:p>
        </w:tc>
      </w:tr>
    </w:tbl>
    <w:p w14:paraId="4487E268" w14:textId="0DA3F17A" w:rsidR="00641A1D" w:rsidRPr="00901E9A" w:rsidRDefault="00641A1D" w:rsidP="00641A1D">
      <w:pPr>
        <w:pStyle w:val="Observation-HW"/>
        <w:rPr>
          <w:bCs/>
          <w:color w:val="000000"/>
        </w:rPr>
      </w:pPr>
      <w:r>
        <w:t>Observation 8</w:t>
      </w:r>
      <w:r>
        <w:rPr>
          <w:rFonts w:hint="eastAsia"/>
        </w:rPr>
        <w:t>:</w:t>
      </w:r>
      <w:r>
        <w:tab/>
        <w:t>D2R transmission in the physical layer using repetition</w:t>
      </w:r>
      <w:r>
        <w:rPr>
          <w:color w:val="000000"/>
        </w:rPr>
        <w:t xml:space="preserve"> is under study in RAN1.</w:t>
      </w:r>
    </w:p>
    <w:p w14:paraId="6193A845" w14:textId="5318E26D" w:rsidR="00952F61" w:rsidRDefault="00801FCE">
      <w:pPr>
        <w:rPr>
          <w:rFonts w:eastAsia="等线"/>
          <w:lang w:eastAsia="zh-CN"/>
        </w:rPr>
      </w:pPr>
      <w:r>
        <w:rPr>
          <w:rFonts w:eastAsia="等线"/>
          <w:lang w:eastAsia="zh-CN"/>
        </w:rPr>
        <w:t xml:space="preserve">The </w:t>
      </w:r>
      <w:r w:rsidR="00192DA5">
        <w:rPr>
          <w:rFonts w:eastAsia="等线"/>
          <w:lang w:eastAsia="zh-CN"/>
        </w:rPr>
        <w:t>needed</w:t>
      </w:r>
      <w:r>
        <w:rPr>
          <w:rFonts w:eastAsia="等线"/>
          <w:lang w:eastAsia="zh-CN"/>
        </w:rPr>
        <w:t xml:space="preserve"> reliability of D2R data transmission can be achieved by data re-transmission or re-access procedure by reader implementation</w:t>
      </w:r>
      <w:r w:rsidR="00641A1D">
        <w:rPr>
          <w:rFonts w:eastAsia="等线"/>
          <w:lang w:eastAsia="zh-CN"/>
        </w:rPr>
        <w:t>, and physical layer repetition</w:t>
      </w:r>
      <w:r>
        <w:rPr>
          <w:rFonts w:eastAsia="等线"/>
          <w:lang w:eastAsia="zh-CN"/>
        </w:rPr>
        <w:t>.</w:t>
      </w:r>
      <w:r w:rsidR="0072683D" w:rsidRPr="0072683D">
        <w:rPr>
          <w:rFonts w:eastAsia="等线"/>
          <w:lang w:eastAsia="zh-CN"/>
        </w:rPr>
        <w:t xml:space="preserve"> </w:t>
      </w:r>
      <w:r w:rsidR="00184045">
        <w:rPr>
          <w:rFonts w:eastAsia="等线"/>
          <w:lang w:eastAsia="zh-CN"/>
        </w:rPr>
        <w:t>Similar like the analysis for the segmentation, the legacy AS retransmission requires the additional L2 buffer, which will cause extra memory</w:t>
      </w:r>
      <w:r w:rsidR="00184045" w:rsidRPr="002D163C">
        <w:rPr>
          <w:lang w:val="en-US"/>
        </w:rPr>
        <w:t xml:space="preserve"> </w:t>
      </w:r>
      <w:r w:rsidR="00184045">
        <w:rPr>
          <w:lang w:val="en-US"/>
        </w:rPr>
        <w:t xml:space="preserve">consumption and </w:t>
      </w:r>
      <w:r w:rsidR="00184045">
        <w:rPr>
          <w:rFonts w:eastAsia="等线"/>
          <w:lang w:eastAsia="zh-CN"/>
        </w:rPr>
        <w:t>extra power consumption.</w:t>
      </w:r>
      <w:r w:rsidR="006E01F5">
        <w:rPr>
          <w:rFonts w:eastAsia="等线"/>
          <w:lang w:eastAsia="zh-CN"/>
        </w:rPr>
        <w:t xml:space="preserve"> </w:t>
      </w:r>
      <w:r w:rsidR="0072683D">
        <w:rPr>
          <w:rFonts w:eastAsia="等线"/>
          <w:lang w:eastAsia="zh-CN"/>
        </w:rPr>
        <w:t xml:space="preserve">Therefore, from RAN2 perspective, there is no need to </w:t>
      </w:r>
      <w:r w:rsidR="00215265">
        <w:rPr>
          <w:rFonts w:eastAsia="等线"/>
          <w:lang w:eastAsia="zh-CN"/>
        </w:rPr>
        <w:t xml:space="preserve">further </w:t>
      </w:r>
      <w:r w:rsidR="0072683D">
        <w:rPr>
          <w:rFonts w:eastAsia="等线"/>
          <w:lang w:eastAsia="zh-CN"/>
        </w:rPr>
        <w:t>support higher AS layer data re-transmission.</w:t>
      </w:r>
    </w:p>
    <w:p w14:paraId="568606B6" w14:textId="49D0B89F" w:rsidR="00C04055" w:rsidRDefault="00C04055">
      <w:pPr>
        <w:pStyle w:val="Proposal-HW"/>
      </w:pPr>
      <w:r>
        <w:t>Proposal 5a: RAN2 will not support higher AS layer data re-transmission based on buffered data.</w:t>
      </w:r>
    </w:p>
    <w:p w14:paraId="01B72C5E" w14:textId="113BDE18" w:rsidR="00C04055" w:rsidRDefault="00801FCE">
      <w:pPr>
        <w:pStyle w:val="Proposal-HW"/>
      </w:pPr>
      <w:r>
        <w:t xml:space="preserve">Proposal </w:t>
      </w:r>
      <w:r w:rsidR="00C04055">
        <w:t>5b</w:t>
      </w:r>
      <w:r>
        <w:t>:</w:t>
      </w:r>
      <w:r>
        <w:tab/>
      </w:r>
      <w:r w:rsidR="00570CEA">
        <w:t xml:space="preserve">To handle D2R data transmission failure, device can re-access </w:t>
      </w:r>
      <w:r w:rsidR="00472875">
        <w:t>(</w:t>
      </w:r>
      <w:r w:rsidR="00570CEA">
        <w:t xml:space="preserve">same as </w:t>
      </w:r>
      <w:r w:rsidR="00472875">
        <w:t>contention resolution</w:t>
      </w:r>
      <w:r w:rsidR="00570CEA">
        <w:t xml:space="preserve"> failure</w:t>
      </w:r>
      <w:r w:rsidR="00472875">
        <w:t>)</w:t>
      </w:r>
      <w:r w:rsidR="00570CEA">
        <w:t xml:space="preserve"> </w:t>
      </w:r>
      <w:r w:rsidR="00472875">
        <w:t xml:space="preserve">according to A-IoT random access procedure, </w:t>
      </w:r>
      <w:r w:rsidR="00570CEA">
        <w:t xml:space="preserve">to </w:t>
      </w:r>
      <w:r w:rsidR="00472875">
        <w:t>enhance reliability</w:t>
      </w:r>
      <w:r w:rsidR="00570CEA">
        <w:t>.</w:t>
      </w:r>
    </w:p>
    <w:p w14:paraId="78AB5693" w14:textId="7E967605" w:rsidR="00952F61" w:rsidRDefault="006E01F5" w:rsidP="004E4FB6">
      <w:r>
        <w:t>For higher-layer repetition, there is no such concept in NR, and the intention of the RAN1 discussion is for paging retransmission which is up to reader implementation and should be no RAN2 impact.</w:t>
      </w:r>
    </w:p>
    <w:p w14:paraId="084C9E35" w14:textId="193027CD" w:rsidR="00C04055" w:rsidRDefault="00C04055">
      <w:pPr>
        <w:pStyle w:val="Proposal-HW"/>
      </w:pPr>
      <w:r>
        <w:t xml:space="preserve">Observation </w:t>
      </w:r>
      <w:r w:rsidR="006E01F5">
        <w:t>9</w:t>
      </w:r>
      <w:r>
        <w:t>:</w:t>
      </w:r>
      <w:r w:rsidR="006E01F5">
        <w:tab/>
      </w:r>
      <w:r>
        <w:t>RAN1 intention of the note</w:t>
      </w:r>
      <w:r w:rsidR="0071428A">
        <w:t xml:space="preserve"> for higher layer repetition</w:t>
      </w:r>
      <w:r>
        <w:t xml:space="preserve"> is</w:t>
      </w:r>
      <w:r w:rsidR="0071428A">
        <w:t xml:space="preserve"> actually</w:t>
      </w:r>
      <w:r>
        <w:t xml:space="preserve"> the paging retransmission.</w:t>
      </w:r>
    </w:p>
    <w:p w14:paraId="60253ABD" w14:textId="4E82E642" w:rsidR="00952F61" w:rsidRDefault="00801FCE">
      <w:pPr>
        <w:pStyle w:val="Proposal-HW"/>
        <w:rPr>
          <w:rFonts w:eastAsia="Malgun Gothic"/>
          <w:lang w:eastAsia="zh-CN"/>
        </w:rPr>
      </w:pPr>
      <w:r>
        <w:t xml:space="preserve">Proposal </w:t>
      </w:r>
      <w:r w:rsidR="00C04055">
        <w:t>6</w:t>
      </w:r>
      <w:r>
        <w:t>:</w:t>
      </w:r>
      <w:r>
        <w:tab/>
        <w:t xml:space="preserve">RAN2 will not support </w:t>
      </w:r>
      <w:r w:rsidR="00402904">
        <w:t xml:space="preserve">AS </w:t>
      </w:r>
      <w:r>
        <w:t>higher</w:t>
      </w:r>
      <w:r w:rsidR="00402904">
        <w:t>-</w:t>
      </w:r>
      <w:r>
        <w:t xml:space="preserve">layer </w:t>
      </w:r>
      <w:r w:rsidR="006E01F5">
        <w:t>repetition.</w:t>
      </w:r>
      <w:r w:rsidR="006E01F5">
        <w:rPr>
          <w:rFonts w:ascii="宋体" w:eastAsia="宋体" w:hAnsi="宋体" w:cs="宋体"/>
          <w:lang w:eastAsia="zh-CN"/>
        </w:rPr>
        <w:t xml:space="preserve"> </w:t>
      </w:r>
      <w:r w:rsidR="006E01F5">
        <w:t>(</w:t>
      </w:r>
      <w:r w:rsidR="00063299">
        <w:t>This does not preclude R2D message retransmission by reader implementation</w:t>
      </w:r>
      <w:r w:rsidR="00C04055">
        <w:t>.</w:t>
      </w:r>
      <w:r w:rsidR="006E01F5">
        <w:t>)</w:t>
      </w:r>
      <w:r>
        <w:rPr>
          <w:rFonts w:ascii="Times" w:hAnsi="Times" w:cs="Times"/>
          <w:lang w:eastAsia="zh-CN"/>
        </w:rPr>
        <w:t xml:space="preserve"> </w:t>
      </w:r>
    </w:p>
    <w:p w14:paraId="5744682B" w14:textId="134AD359" w:rsidR="00952F61" w:rsidRDefault="00801FCE" w:rsidP="00417377">
      <w:pPr>
        <w:pStyle w:val="Heading2"/>
        <w:rPr>
          <w:rFonts w:eastAsia="宋体"/>
          <w:lang w:eastAsia="zh-CN"/>
        </w:rPr>
      </w:pPr>
      <w:r>
        <w:rPr>
          <w:rFonts w:eastAsia="宋体"/>
          <w:lang w:eastAsia="zh-CN"/>
        </w:rPr>
        <w:t>2.5</w:t>
      </w:r>
      <w:r>
        <w:rPr>
          <w:rFonts w:eastAsia="宋体"/>
          <w:lang w:eastAsia="zh-CN"/>
        </w:rPr>
        <w:tab/>
        <w:t>MAC</w:t>
      </w:r>
      <w:r w:rsidR="00071795">
        <w:rPr>
          <w:rFonts w:eastAsia="宋体"/>
          <w:lang w:eastAsia="zh-CN"/>
        </w:rPr>
        <w:t>-layer</w:t>
      </w:r>
      <w:r>
        <w:rPr>
          <w:rFonts w:eastAsia="宋体"/>
          <w:lang w:eastAsia="zh-CN"/>
        </w:rPr>
        <w:t xml:space="preserve"> channel</w:t>
      </w:r>
    </w:p>
    <w:p w14:paraId="765D1601" w14:textId="7816F75B" w:rsidR="00952F61" w:rsidRDefault="00801FCE">
      <w:pPr>
        <w:rPr>
          <w:rFonts w:eastAsia="宋体"/>
          <w:lang w:eastAsia="zh-CN"/>
        </w:rPr>
      </w:pPr>
      <w:r>
        <w:rPr>
          <w:rFonts w:eastAsia="宋体"/>
          <w:lang w:eastAsia="zh-CN"/>
        </w:rPr>
        <w:t>The typical service</w:t>
      </w:r>
      <w:r w:rsidR="001E343D">
        <w:rPr>
          <w:rFonts w:eastAsia="宋体"/>
          <w:lang w:eastAsia="zh-CN"/>
        </w:rPr>
        <w:t xml:space="preserve">s </w:t>
      </w:r>
      <w:r>
        <w:rPr>
          <w:rFonts w:eastAsia="宋体"/>
          <w:lang w:eastAsia="zh-CN"/>
        </w:rPr>
        <w:t xml:space="preserve">for A-IoT </w:t>
      </w:r>
      <w:r w:rsidR="001E343D">
        <w:rPr>
          <w:rFonts w:eastAsia="宋体"/>
          <w:lang w:eastAsia="zh-CN"/>
        </w:rPr>
        <w:t xml:space="preserve">are </w:t>
      </w:r>
      <w:r>
        <w:rPr>
          <w:rFonts w:eastAsia="宋体"/>
          <w:lang w:eastAsia="zh-CN"/>
        </w:rPr>
        <w:t xml:space="preserve">inventory and command, where A-IoT device only needs to send its device ID to </w:t>
      </w:r>
      <w:r w:rsidR="00EF75A8">
        <w:rPr>
          <w:rFonts w:eastAsia="宋体"/>
          <w:lang w:eastAsia="zh-CN"/>
        </w:rPr>
        <w:t xml:space="preserve">the </w:t>
      </w:r>
      <w:r>
        <w:rPr>
          <w:rFonts w:eastAsia="宋体"/>
          <w:lang w:eastAsia="zh-CN"/>
        </w:rPr>
        <w:t>reader for inventory service, and</w:t>
      </w:r>
      <w:r w:rsidR="00EF75A8">
        <w:rPr>
          <w:rFonts w:eastAsia="宋体"/>
          <w:lang w:eastAsia="zh-CN"/>
        </w:rPr>
        <w:t xml:space="preserve"> to</w:t>
      </w:r>
      <w:r>
        <w:rPr>
          <w:rFonts w:eastAsia="宋体"/>
          <w:lang w:eastAsia="zh-CN"/>
        </w:rPr>
        <w:t xml:space="preserve"> transmit the command response (e.g. data for read command, feedback for write command) to </w:t>
      </w:r>
      <w:r w:rsidR="00EF75A8">
        <w:rPr>
          <w:rFonts w:eastAsia="宋体"/>
          <w:lang w:eastAsia="zh-CN"/>
        </w:rPr>
        <w:t xml:space="preserve">the </w:t>
      </w:r>
      <w:r>
        <w:rPr>
          <w:rFonts w:eastAsia="宋体"/>
          <w:lang w:eastAsia="zh-CN"/>
        </w:rPr>
        <w:t xml:space="preserve">reader for command service. In both of the cases, considering that there is only one A-IoT service performed at a time, it is obvious that there is only one upper layer data, e.g., device ID or </w:t>
      </w:r>
      <w:r w:rsidR="00417F3B">
        <w:rPr>
          <w:rFonts w:eastAsia="宋体"/>
          <w:lang w:eastAsia="zh-CN"/>
        </w:rPr>
        <w:t>response data</w:t>
      </w:r>
      <w:r>
        <w:rPr>
          <w:rFonts w:eastAsia="宋体"/>
          <w:lang w:eastAsia="zh-CN"/>
        </w:rPr>
        <w:t xml:space="preserve">, delivered from upper layer to AS layer at a time. Similarly, in RFID, the transmission procedure for different service is also a </w:t>
      </w:r>
      <w:r>
        <w:rPr>
          <w:rFonts w:ascii="Gilroy" w:hAnsi="Gilroy"/>
          <w:sz w:val="21"/>
          <w:szCs w:val="21"/>
          <w:shd w:val="clear" w:color="auto" w:fill="FFFFFF"/>
        </w:rPr>
        <w:t xml:space="preserve">serial, </w:t>
      </w:r>
      <w:r w:rsidR="0067318E">
        <w:rPr>
          <w:rFonts w:ascii="Gilroy" w:hAnsi="Gilroy"/>
          <w:sz w:val="21"/>
          <w:szCs w:val="21"/>
          <w:shd w:val="clear" w:color="auto" w:fill="FFFFFF"/>
        </w:rPr>
        <w:t xml:space="preserve">i.e. </w:t>
      </w:r>
      <w:r>
        <w:rPr>
          <w:rFonts w:ascii="Gilroy" w:hAnsi="Gilroy"/>
          <w:sz w:val="21"/>
          <w:szCs w:val="21"/>
          <w:shd w:val="clear" w:color="auto" w:fill="FFFFFF"/>
        </w:rPr>
        <w:t>step-by-step.</w:t>
      </w:r>
      <w:r>
        <w:rPr>
          <w:rFonts w:eastAsia="宋体"/>
          <w:lang w:eastAsia="zh-CN"/>
        </w:rPr>
        <w:t xml:space="preserve"> </w:t>
      </w:r>
    </w:p>
    <w:p w14:paraId="6C222324" w14:textId="241C5007" w:rsidR="00952F61" w:rsidRDefault="00801FCE">
      <w:pPr>
        <w:pStyle w:val="Observation-HW"/>
        <w:rPr>
          <w:rFonts w:eastAsia="宋体"/>
        </w:rPr>
      </w:pPr>
      <w:r>
        <w:rPr>
          <w:rFonts w:eastAsia="宋体"/>
        </w:rPr>
        <w:t xml:space="preserve">Observation </w:t>
      </w:r>
      <w:r w:rsidR="003E260C">
        <w:rPr>
          <w:rFonts w:eastAsia="宋体"/>
        </w:rPr>
        <w:t>10</w:t>
      </w:r>
      <w:r>
        <w:rPr>
          <w:rFonts w:eastAsia="宋体"/>
        </w:rPr>
        <w:t>:</w:t>
      </w:r>
      <w:r>
        <w:rPr>
          <w:rFonts w:eastAsia="宋体"/>
        </w:rPr>
        <w:tab/>
        <w:t>There will be only one upper layer data being transmitted/received by AS layer at a time</w:t>
      </w:r>
      <w:r w:rsidR="00D159D1">
        <w:rPr>
          <w:rFonts w:eastAsia="宋体"/>
        </w:rPr>
        <w:t xml:space="preserve"> for a single device</w:t>
      </w:r>
      <w:r>
        <w:rPr>
          <w:rFonts w:eastAsia="宋体"/>
        </w:rPr>
        <w:t>.</w:t>
      </w:r>
    </w:p>
    <w:p w14:paraId="74AB02CD" w14:textId="670B5C0E" w:rsidR="00952F61" w:rsidRDefault="00801FCE">
      <w:pPr>
        <w:rPr>
          <w:rFonts w:eastAsia="宋体"/>
          <w:lang w:eastAsia="zh-CN"/>
        </w:rPr>
      </w:pPr>
      <w:r>
        <w:rPr>
          <w:rFonts w:eastAsia="宋体" w:hint="eastAsia"/>
          <w:lang w:eastAsia="zh-CN"/>
        </w:rPr>
        <w:t>I</w:t>
      </w:r>
      <w:r>
        <w:rPr>
          <w:rFonts w:eastAsia="宋体"/>
          <w:lang w:eastAsia="zh-CN"/>
        </w:rPr>
        <w:t>n existing NR MAC functionalities, different logical channel</w:t>
      </w:r>
      <w:r w:rsidR="000F66D7">
        <w:rPr>
          <w:rFonts w:eastAsia="宋体"/>
          <w:lang w:eastAsia="zh-CN"/>
        </w:rPr>
        <w:t>s</w:t>
      </w:r>
      <w:r>
        <w:rPr>
          <w:rFonts w:eastAsia="宋体"/>
          <w:lang w:eastAsia="zh-CN"/>
        </w:rPr>
        <w:t xml:space="preserve"> are defined to carry different kinds of information, for example, CCCH and DCCH are defined for control plane signalling, and DTCH is defined for user plane data. Even for DTCH, there are also multiple channels to meet different QoS requirements. Such design can assure the diversified requirements in NR, especially in parallel transmission cases. However, for A-IoT device, it was agreed </w:t>
      </w:r>
      <w:r w:rsidR="0067318E">
        <w:rPr>
          <w:rFonts w:eastAsia="宋体"/>
          <w:lang w:eastAsia="zh-CN"/>
        </w:rPr>
        <w:t xml:space="preserve">that </w:t>
      </w:r>
      <w:r>
        <w:rPr>
          <w:rFonts w:eastAsia="宋体"/>
          <w:lang w:eastAsia="zh-CN"/>
        </w:rPr>
        <w:t>there is no RRC layer, PDCP layer and RLC layer. So, the distinction between CCCH</w:t>
      </w:r>
      <w:r>
        <w:rPr>
          <w:rFonts w:eastAsia="宋体" w:hint="eastAsia"/>
          <w:lang w:eastAsia="zh-CN"/>
        </w:rPr>
        <w:t>/</w:t>
      </w:r>
      <w:r>
        <w:rPr>
          <w:rFonts w:eastAsia="宋体"/>
          <w:lang w:eastAsia="zh-CN"/>
        </w:rPr>
        <w:t>DCCH and DTCH is not needed, either.</w:t>
      </w:r>
    </w:p>
    <w:tbl>
      <w:tblPr>
        <w:tblStyle w:val="TableGrid"/>
        <w:tblW w:w="0" w:type="auto"/>
        <w:tblLook w:val="04A0" w:firstRow="1" w:lastRow="0" w:firstColumn="1" w:lastColumn="0" w:noHBand="0" w:noVBand="1"/>
      </w:tblPr>
      <w:tblGrid>
        <w:gridCol w:w="9631"/>
      </w:tblGrid>
      <w:tr w:rsidR="00952F61" w14:paraId="495C0E1D" w14:textId="77777777">
        <w:tc>
          <w:tcPr>
            <w:tcW w:w="9631" w:type="dxa"/>
          </w:tcPr>
          <w:p w14:paraId="5F9773DF" w14:textId="77777777" w:rsidR="00952F61" w:rsidRDefault="00801FCE">
            <w:pPr>
              <w:pStyle w:val="ListParagraph"/>
              <w:numPr>
                <w:ilvl w:val="0"/>
                <w:numId w:val="11"/>
              </w:numPr>
              <w:ind w:firstLineChars="0"/>
              <w:rPr>
                <w:rFonts w:eastAsia="宋体"/>
                <w:lang w:val="en-US" w:eastAsia="zh-CN"/>
              </w:rPr>
            </w:pPr>
            <w:r>
              <w:rPr>
                <w:highlight w:val="yellow"/>
                <w:lang w:val="en-US" w:eastAsia="zh-CN"/>
              </w:rPr>
              <w:t>RAN2 assumes that RRC layer is not necessary</w:t>
            </w:r>
            <w:r>
              <w:rPr>
                <w:lang w:val="en-US" w:eastAsia="zh-CN"/>
              </w:rPr>
              <w:t xml:space="preserve"> between the reader and the device.</w:t>
            </w:r>
          </w:p>
          <w:p w14:paraId="50452686" w14:textId="77777777" w:rsidR="00952F61" w:rsidRDefault="00801FCE">
            <w:pPr>
              <w:pStyle w:val="ListParagraph"/>
              <w:numPr>
                <w:ilvl w:val="0"/>
                <w:numId w:val="11"/>
              </w:numPr>
              <w:ind w:firstLineChars="0"/>
              <w:rPr>
                <w:rFonts w:eastAsia="宋体"/>
                <w:lang w:val="en-US" w:eastAsia="zh-CN"/>
              </w:rPr>
            </w:pPr>
            <w:r>
              <w:rPr>
                <w:highlight w:val="yellow"/>
                <w:lang w:val="en-US" w:eastAsia="zh-CN"/>
              </w:rPr>
              <w:t>PDCP layer is not needed</w:t>
            </w:r>
            <w:r>
              <w:rPr>
                <w:lang w:val="en-US" w:eastAsia="zh-CN"/>
              </w:rPr>
              <w:t xml:space="preserve">. FFS how to handle AS security (if needed pending SA3 discussion) and any other really needed functionalities.  </w:t>
            </w:r>
          </w:p>
          <w:p w14:paraId="07E3CDD5" w14:textId="77777777" w:rsidR="00952F61" w:rsidRDefault="00801FCE">
            <w:pPr>
              <w:pStyle w:val="ListParagraph"/>
              <w:numPr>
                <w:ilvl w:val="0"/>
                <w:numId w:val="11"/>
              </w:numPr>
              <w:ind w:firstLineChars="0"/>
              <w:rPr>
                <w:rFonts w:eastAsia="宋体"/>
                <w:lang w:val="en-US" w:eastAsia="zh-CN"/>
              </w:rPr>
            </w:pPr>
            <w:r>
              <w:rPr>
                <w:highlight w:val="yellow"/>
                <w:lang w:val="en-US" w:eastAsia="zh-CN"/>
              </w:rPr>
              <w:t>RLC layer is not needed</w:t>
            </w:r>
            <w:r>
              <w:rPr>
                <w:lang w:val="en-US" w:eastAsia="zh-CN"/>
              </w:rPr>
              <w:t xml:space="preserve">. FFS how to handle segmentation (if needed and depending on RAN1 design and upper layer packet size).  RAN2 considers segmentation and reassembly would add complexity, however further discussions are needed.  </w:t>
            </w:r>
          </w:p>
        </w:tc>
      </w:tr>
    </w:tbl>
    <w:p w14:paraId="6B964F0A" w14:textId="6D36DAA8" w:rsidR="00952F61" w:rsidRDefault="00801FCE">
      <w:pPr>
        <w:rPr>
          <w:rFonts w:eastAsia="宋体"/>
          <w:lang w:eastAsia="zh-CN"/>
        </w:rPr>
      </w:pPr>
      <w:r>
        <w:rPr>
          <w:rFonts w:eastAsia="宋体"/>
          <w:lang w:eastAsia="zh-CN"/>
        </w:rPr>
        <w:t>Besides, considering that there is only one upper layer data to be transmitted</w:t>
      </w:r>
      <w:r w:rsidR="00417F3B">
        <w:rPr>
          <w:rFonts w:eastAsia="宋体"/>
        </w:rPr>
        <w:t>/received</w:t>
      </w:r>
      <w:r>
        <w:rPr>
          <w:rFonts w:eastAsia="宋体"/>
          <w:lang w:eastAsia="zh-CN"/>
        </w:rPr>
        <w:t xml:space="preserve"> at a time, </w:t>
      </w:r>
      <w:r w:rsidR="00417F3B">
        <w:rPr>
          <w:rFonts w:eastAsia="宋体"/>
          <w:lang w:eastAsia="zh-CN"/>
        </w:rPr>
        <w:t>there is no need</w:t>
      </w:r>
      <w:r>
        <w:rPr>
          <w:rFonts w:eastAsia="宋体"/>
          <w:lang w:eastAsia="zh-CN"/>
        </w:rPr>
        <w:t xml:space="preserve"> to support different logical channels for DTCH. </w:t>
      </w:r>
    </w:p>
    <w:p w14:paraId="0063310B" w14:textId="053B4E47" w:rsidR="00952F61" w:rsidRDefault="00801FCE">
      <w:pPr>
        <w:rPr>
          <w:rFonts w:eastAsia="宋体"/>
          <w:lang w:eastAsia="zh-CN"/>
        </w:rPr>
      </w:pPr>
      <w:r>
        <w:rPr>
          <w:rFonts w:eastAsia="宋体"/>
          <w:lang w:eastAsia="zh-CN"/>
        </w:rPr>
        <w:t>Therefore, a single MAC</w:t>
      </w:r>
      <w:r w:rsidR="00071795">
        <w:rPr>
          <w:rFonts w:eastAsia="宋体"/>
          <w:lang w:eastAsia="zh-CN"/>
        </w:rPr>
        <w:t>-layer</w:t>
      </w:r>
      <w:r>
        <w:rPr>
          <w:rFonts w:eastAsia="宋体"/>
          <w:lang w:eastAsia="zh-CN"/>
        </w:rPr>
        <w:t xml:space="preserve"> channel for A-IoT is enough to carry the A-IoT traffic data for each transmission direction, e.g., device ID for </w:t>
      </w:r>
      <w:r w:rsidR="00E21DA2">
        <w:rPr>
          <w:rFonts w:eastAsia="宋体"/>
          <w:lang w:eastAsia="zh-CN"/>
        </w:rPr>
        <w:t xml:space="preserve">D2R </w:t>
      </w:r>
      <w:r>
        <w:rPr>
          <w:rFonts w:eastAsia="宋体"/>
          <w:lang w:eastAsia="zh-CN"/>
        </w:rPr>
        <w:t xml:space="preserve">and a DL command for </w:t>
      </w:r>
      <w:r w:rsidR="00E21DA2">
        <w:rPr>
          <w:rFonts w:eastAsia="宋体"/>
          <w:lang w:eastAsia="zh-CN"/>
        </w:rPr>
        <w:t>R2D</w:t>
      </w:r>
      <w:r>
        <w:rPr>
          <w:rFonts w:eastAsia="宋体"/>
          <w:lang w:eastAsia="zh-CN"/>
        </w:rPr>
        <w:t xml:space="preserve">. Since the protocol stack is different from the legacy, how to name the new single channel can be discussed later. </w:t>
      </w:r>
    </w:p>
    <w:p w14:paraId="785D1097" w14:textId="13D7C5F7" w:rsidR="00952F61" w:rsidRDefault="00801FCE">
      <w:pPr>
        <w:pStyle w:val="Proposal-HW"/>
        <w:rPr>
          <w:rFonts w:eastAsia="宋体"/>
        </w:rPr>
      </w:pPr>
      <w:r>
        <w:rPr>
          <w:rFonts w:eastAsia="宋体"/>
        </w:rPr>
        <w:t xml:space="preserve">Proposal </w:t>
      </w:r>
      <w:r w:rsidR="00752ECB">
        <w:rPr>
          <w:rFonts w:eastAsia="宋体"/>
        </w:rPr>
        <w:t>6</w:t>
      </w:r>
      <w:r>
        <w:rPr>
          <w:rFonts w:eastAsia="宋体"/>
        </w:rPr>
        <w:t>:</w:t>
      </w:r>
      <w:r>
        <w:rPr>
          <w:rFonts w:eastAsia="宋体"/>
        </w:rPr>
        <w:tab/>
        <w:t xml:space="preserve">RAN2 assumes there is </w:t>
      </w:r>
      <w:r w:rsidR="00C04055">
        <w:rPr>
          <w:rFonts w:eastAsia="宋体"/>
        </w:rPr>
        <w:t>either only one or no</w:t>
      </w:r>
      <w:r>
        <w:rPr>
          <w:rFonts w:eastAsia="宋体"/>
        </w:rPr>
        <w:t xml:space="preserve"> A-IoT MAC</w:t>
      </w:r>
      <w:r w:rsidR="00071795">
        <w:rPr>
          <w:rFonts w:eastAsia="宋体"/>
        </w:rPr>
        <w:t>-layer</w:t>
      </w:r>
      <w:r>
        <w:rPr>
          <w:rFonts w:eastAsia="宋体"/>
        </w:rPr>
        <w:t xml:space="preserve"> channel on each direction, to transmit/receive the upper layer SDU.</w:t>
      </w:r>
    </w:p>
    <w:p w14:paraId="25526765" w14:textId="5B1DD4FE" w:rsidR="00952F61" w:rsidRDefault="00801FCE" w:rsidP="00417377">
      <w:pPr>
        <w:pStyle w:val="Heading2"/>
        <w:rPr>
          <w:rFonts w:eastAsia="宋体"/>
          <w:lang w:eastAsia="zh-CN"/>
        </w:rPr>
      </w:pPr>
      <w:r>
        <w:rPr>
          <w:rFonts w:eastAsia="宋体"/>
          <w:lang w:eastAsia="zh-CN"/>
        </w:rPr>
        <w:t>2.6</w:t>
      </w:r>
      <w:r>
        <w:rPr>
          <w:rFonts w:eastAsia="宋体"/>
          <w:lang w:eastAsia="zh-CN"/>
        </w:rPr>
        <w:tab/>
        <w:t>MAC DRX</w:t>
      </w:r>
    </w:p>
    <w:p w14:paraId="65555D30" w14:textId="17DA70F0" w:rsidR="00952F61" w:rsidRDefault="00801FCE">
      <w:pPr>
        <w:rPr>
          <w:rFonts w:eastAsia="宋体"/>
          <w:lang w:eastAsia="zh-CN"/>
        </w:rPr>
      </w:pPr>
      <w:r>
        <w:rPr>
          <w:rFonts w:eastAsia="宋体" w:hint="eastAsia"/>
          <w:lang w:eastAsia="zh-CN"/>
        </w:rPr>
        <w:t>I</w:t>
      </w:r>
      <w:r>
        <w:rPr>
          <w:rFonts w:eastAsia="宋体"/>
          <w:lang w:eastAsia="zh-CN"/>
        </w:rPr>
        <w:t xml:space="preserve">n legacy NR, one of the MAC layer functionalities is DRX, which works on the basis of synchronization between UE and network. For A-IoT device, the timing error is accumulated by 1 ms every 10 ms as a result of the large </w:t>
      </w:r>
      <w:r>
        <w:rPr>
          <w:lang w:eastAsia="zh-CN"/>
        </w:rPr>
        <w:t xml:space="preserve">sampling frequency offset (SFO) </w:t>
      </w:r>
      <w:r>
        <w:rPr>
          <w:rFonts w:eastAsia="宋体"/>
          <w:lang w:eastAsia="zh-CN"/>
        </w:rPr>
        <w:t>of ~10</w:t>
      </w:r>
      <w:r>
        <w:rPr>
          <w:rFonts w:eastAsia="宋体"/>
          <w:vertAlign w:val="superscript"/>
          <w:lang w:eastAsia="zh-CN"/>
        </w:rPr>
        <w:t>5</w:t>
      </w:r>
      <w:r>
        <w:rPr>
          <w:rFonts w:eastAsia="宋体"/>
          <w:lang w:eastAsia="zh-CN"/>
        </w:rPr>
        <w:t xml:space="preserve"> ppm. Therefore, it is </w:t>
      </w:r>
      <w:r w:rsidR="004F2305">
        <w:rPr>
          <w:rFonts w:eastAsia="宋体"/>
          <w:lang w:eastAsia="zh-CN"/>
        </w:rPr>
        <w:t xml:space="preserve">not possible </w:t>
      </w:r>
      <w:r>
        <w:rPr>
          <w:rFonts w:eastAsia="宋体"/>
          <w:lang w:eastAsia="zh-CN"/>
        </w:rPr>
        <w:t xml:space="preserve">to maintain synchronization between A-IoT device and the network, and thus </w:t>
      </w:r>
      <w:r w:rsidR="004F2305">
        <w:rPr>
          <w:rFonts w:eastAsia="宋体"/>
          <w:lang w:eastAsia="zh-CN"/>
        </w:rPr>
        <w:t xml:space="preserve">not possible </w:t>
      </w:r>
      <w:r>
        <w:rPr>
          <w:rFonts w:eastAsia="宋体"/>
          <w:lang w:eastAsia="zh-CN"/>
        </w:rPr>
        <w:t>for A-IoT device</w:t>
      </w:r>
      <w:r w:rsidR="004F2305">
        <w:rPr>
          <w:rFonts w:eastAsia="宋体"/>
          <w:lang w:eastAsia="zh-CN"/>
        </w:rPr>
        <w:t>s</w:t>
      </w:r>
      <w:r>
        <w:rPr>
          <w:rFonts w:eastAsia="宋体"/>
          <w:lang w:eastAsia="zh-CN"/>
        </w:rPr>
        <w:t xml:space="preserve"> to track the DRX boundary.</w:t>
      </w:r>
    </w:p>
    <w:p w14:paraId="16E4EFEE" w14:textId="48528E9D" w:rsidR="00952F61" w:rsidRDefault="00801FCE">
      <w:pPr>
        <w:pStyle w:val="Observation-HW"/>
        <w:rPr>
          <w:rFonts w:eastAsia="宋体"/>
        </w:rPr>
      </w:pPr>
      <w:r>
        <w:rPr>
          <w:rFonts w:eastAsia="宋体"/>
        </w:rPr>
        <w:t xml:space="preserve">Observation </w:t>
      </w:r>
      <w:r w:rsidR="003E260C">
        <w:rPr>
          <w:rFonts w:eastAsia="宋体"/>
        </w:rPr>
        <w:t>11</w:t>
      </w:r>
      <w:r>
        <w:rPr>
          <w:rFonts w:eastAsia="宋体"/>
        </w:rPr>
        <w:t>:</w:t>
      </w:r>
      <w:r>
        <w:rPr>
          <w:rFonts w:eastAsia="宋体"/>
        </w:rPr>
        <w:tab/>
        <w:t xml:space="preserve">A-IoT device is not able to track the DRX boundary in time domain, due to </w:t>
      </w:r>
      <w:r w:rsidR="00ED28A9">
        <w:rPr>
          <w:rFonts w:eastAsia="宋体"/>
        </w:rPr>
        <w:t>high SFO</w:t>
      </w:r>
      <w:r w:rsidR="00913F66">
        <w:rPr>
          <w:rFonts w:eastAsia="宋体"/>
        </w:rPr>
        <w:t>/</w:t>
      </w:r>
      <w:r w:rsidR="00913F66">
        <w:rPr>
          <w:lang w:val="en-US"/>
        </w:rPr>
        <w:t>timing drift</w:t>
      </w:r>
      <w:r>
        <w:rPr>
          <w:rFonts w:eastAsia="宋体"/>
        </w:rPr>
        <w:t>.</w:t>
      </w:r>
    </w:p>
    <w:p w14:paraId="67D529BE" w14:textId="0BE23A53" w:rsidR="00952F61" w:rsidRDefault="00801FCE">
      <w:pPr>
        <w:rPr>
          <w:rFonts w:eastAsia="宋体"/>
        </w:rPr>
      </w:pPr>
      <w:r>
        <w:rPr>
          <w:rFonts w:eastAsia="宋体"/>
        </w:rPr>
        <w:t xml:space="preserve">The typical service of A-IoT includes inventory and command </w:t>
      </w:r>
      <w:r>
        <w:rPr>
          <w:rFonts w:eastAsia="Malgun Gothic"/>
          <w:lang w:eastAsia="de-DE"/>
        </w:rPr>
        <w:t>(e.g. read, write, disable), the data transport may only include one- or two- times transmission (e.g. device ID report, command and response). In addition, the maximum message size is approximately 1000 bits for these services as described in the TR conclusion [2]. In our understanding, the duration for the transmission of these small data will be quite short. Moreover, b</w:t>
      </w:r>
      <w:r>
        <w:rPr>
          <w:rFonts w:eastAsia="宋体"/>
        </w:rPr>
        <w:t>y applying the slotted-ALOHA mechanism, data transmission of different A-IoT devices can be distributed to different places in time domain, e.g., to different occasions. It means that an A-IoT device transmits</w:t>
      </w:r>
      <w:r>
        <w:rPr>
          <w:rFonts w:eastAsia="宋体" w:hint="eastAsia"/>
          <w:lang w:eastAsia="zh-CN"/>
        </w:rPr>
        <w:t>/</w:t>
      </w:r>
      <w:r>
        <w:rPr>
          <w:rFonts w:eastAsia="宋体"/>
          <w:lang w:eastAsia="zh-CN"/>
        </w:rPr>
        <w:t>receives</w:t>
      </w:r>
      <w:r>
        <w:rPr>
          <w:rFonts w:eastAsia="宋体"/>
        </w:rPr>
        <w:t xml:space="preserve"> data in its own occasion, the duration of which will be quite short. As a result, the DRX function is not needed/motivated for the short transmission duration for A-IoT.</w:t>
      </w:r>
    </w:p>
    <w:p w14:paraId="77AF4546" w14:textId="503A5885" w:rsidR="00952F61" w:rsidRDefault="00801FCE">
      <w:pPr>
        <w:pStyle w:val="Observation-HW"/>
        <w:rPr>
          <w:rFonts w:eastAsia="宋体"/>
        </w:rPr>
      </w:pPr>
      <w:r>
        <w:rPr>
          <w:rFonts w:eastAsia="宋体"/>
        </w:rPr>
        <w:t xml:space="preserve">Observation </w:t>
      </w:r>
      <w:r w:rsidR="00D04A23">
        <w:rPr>
          <w:rFonts w:eastAsia="宋体"/>
        </w:rPr>
        <w:t>1</w:t>
      </w:r>
      <w:r w:rsidR="003E260C">
        <w:rPr>
          <w:rFonts w:eastAsia="宋体"/>
        </w:rPr>
        <w:t>2</w:t>
      </w:r>
      <w:r>
        <w:rPr>
          <w:rFonts w:eastAsia="宋体"/>
        </w:rPr>
        <w:t>:</w:t>
      </w:r>
      <w:r>
        <w:rPr>
          <w:rFonts w:eastAsia="宋体"/>
        </w:rPr>
        <w:tab/>
        <w:t xml:space="preserve">For single device, the data transmission duration in one inventory/command procedure will be quite short (even with multiple </w:t>
      </w:r>
      <w:r w:rsidR="00E21DA2">
        <w:rPr>
          <w:rFonts w:eastAsia="宋体"/>
        </w:rPr>
        <w:t xml:space="preserve">D2R </w:t>
      </w:r>
      <w:r>
        <w:rPr>
          <w:rFonts w:eastAsia="宋体"/>
        </w:rPr>
        <w:t>transmissions), without the need/motivation of DRX function.</w:t>
      </w:r>
    </w:p>
    <w:p w14:paraId="1A0173CF" w14:textId="77777777" w:rsidR="00952F61" w:rsidRDefault="00801FCE">
      <w:pPr>
        <w:rPr>
          <w:rFonts w:eastAsia="宋体"/>
          <w:lang w:eastAsia="zh-CN"/>
        </w:rPr>
      </w:pPr>
      <w:r>
        <w:rPr>
          <w:rFonts w:eastAsia="宋体"/>
          <w:lang w:eastAsia="zh-CN"/>
        </w:rPr>
        <w:t>Considering that DRX is not suitable for A-IoT type service, and also that it is difficult for A-IoT device to operate DRX, we think DRX is not needed for A-IoT device.</w:t>
      </w:r>
    </w:p>
    <w:p w14:paraId="44C49CE6" w14:textId="0BA3A4FB" w:rsidR="00952F61" w:rsidRDefault="00801FCE">
      <w:pPr>
        <w:textAlignment w:val="auto"/>
        <w:rPr>
          <w:rFonts w:eastAsia="宋体"/>
          <w:b/>
        </w:rPr>
      </w:pPr>
      <w:r>
        <w:rPr>
          <w:rFonts w:eastAsia="宋体"/>
          <w:b/>
        </w:rPr>
        <w:t xml:space="preserve">Observation </w:t>
      </w:r>
      <w:r w:rsidR="00D04A23">
        <w:rPr>
          <w:rFonts w:eastAsia="宋体"/>
          <w:b/>
        </w:rPr>
        <w:t>1</w:t>
      </w:r>
      <w:r w:rsidR="003E260C">
        <w:rPr>
          <w:rFonts w:eastAsia="宋体"/>
          <w:b/>
        </w:rPr>
        <w:t>3</w:t>
      </w:r>
      <w:r>
        <w:rPr>
          <w:rFonts w:eastAsia="宋体"/>
          <w:b/>
        </w:rPr>
        <w:t>:</w:t>
      </w:r>
      <w:r>
        <w:rPr>
          <w:rFonts w:eastAsia="宋体"/>
          <w:b/>
        </w:rPr>
        <w:tab/>
        <w:t>For A-IoT, the MAC layer DRX function during data transmission is not needed.</w:t>
      </w:r>
    </w:p>
    <w:p w14:paraId="45C3EF15" w14:textId="77777777" w:rsidR="00952F61" w:rsidRDefault="00801FCE">
      <w:pPr>
        <w:pStyle w:val="Heading2"/>
        <w:rPr>
          <w:rFonts w:eastAsia="宋体"/>
          <w:lang w:eastAsia="zh-CN"/>
        </w:rPr>
      </w:pPr>
      <w:r>
        <w:rPr>
          <w:rFonts w:eastAsia="宋体"/>
          <w:lang w:eastAsia="zh-CN"/>
        </w:rPr>
        <w:t>2.7</w:t>
      </w:r>
      <w:r>
        <w:rPr>
          <w:rFonts w:eastAsia="宋体"/>
          <w:lang w:eastAsia="zh-CN"/>
        </w:rPr>
        <w:tab/>
        <w:t>AS temporary ID</w:t>
      </w:r>
    </w:p>
    <w:p w14:paraId="08B7D611" w14:textId="59A2A3CF" w:rsidR="00952F61" w:rsidRDefault="00801FCE">
      <w:pPr>
        <w:rPr>
          <w:rFonts w:eastAsiaTheme="minorEastAsia"/>
        </w:rPr>
      </w:pPr>
      <w:r>
        <w:t xml:space="preserve">In last meeting, </w:t>
      </w:r>
      <w:r w:rsidR="003869A4">
        <w:t>it is</w:t>
      </w:r>
      <w:r>
        <w:t xml:space="preserve"> proposed to discuss whether a radio network temporary identifier (e.g., C-RNTI like) is needed for A-IoT device. This RNTI-like ID</w:t>
      </w:r>
      <w:r w:rsidR="00F0141D">
        <w:t xml:space="preserve"> concept</w:t>
      </w:r>
      <w:r>
        <w:t xml:space="preserve"> can be used to indicate the data transmission is targeted to a specific UE in case other UE decodes the packet. Similarly, this mechanism can be also reused by A-IoT device. However, the </w:t>
      </w:r>
      <w:r w:rsidR="003869A4">
        <w:t>RNTI</w:t>
      </w:r>
      <w:r>
        <w:t xml:space="preserve">-like design should be in RAN1 scope. By this, the device can know the data is transmitted to itself </w:t>
      </w:r>
      <w:r w:rsidR="003869A4">
        <w:t>(</w:t>
      </w:r>
      <w:r>
        <w:t>not others</w:t>
      </w:r>
      <w:r w:rsidR="003869A4">
        <w:t>)</w:t>
      </w:r>
      <w:r>
        <w:t xml:space="preserve"> in physical layer without </w:t>
      </w:r>
      <w:r w:rsidR="00F0141D">
        <w:t xml:space="preserve">the need of </w:t>
      </w:r>
      <w:r>
        <w:t>decoding the data in MAC layer.</w:t>
      </w:r>
    </w:p>
    <w:p w14:paraId="3187C648" w14:textId="0EA83DB8" w:rsidR="004B36DF" w:rsidRDefault="00801FCE">
      <w:pPr>
        <w:pStyle w:val="Observation-HW"/>
      </w:pPr>
      <w:r>
        <w:t xml:space="preserve">Observation </w:t>
      </w:r>
      <w:r w:rsidR="00D04A23">
        <w:t>1</w:t>
      </w:r>
      <w:r w:rsidR="003E260C">
        <w:t>4</w:t>
      </w:r>
      <w:r>
        <w:t>:</w:t>
      </w:r>
      <w:r>
        <w:tab/>
        <w:t>RAN2 assume</w:t>
      </w:r>
      <w:r w:rsidRPr="00417377">
        <w:t>s</w:t>
      </w:r>
      <w:r>
        <w:t xml:space="preserve"> some AS temporary ID (like RNTI) </w:t>
      </w:r>
      <w:r w:rsidR="00C97AAD">
        <w:t xml:space="preserve">may be </w:t>
      </w:r>
      <w:r>
        <w:t xml:space="preserve">needed to indicate the specific target device for data transmission/reception. It is to be </w:t>
      </w:r>
      <w:r w:rsidR="00C97AAD">
        <w:t>discussed/</w:t>
      </w:r>
      <w:r>
        <w:t>designed in physical layer.</w:t>
      </w:r>
    </w:p>
    <w:p w14:paraId="0F9C1110" w14:textId="4F44FCA0" w:rsidR="00952F61" w:rsidRDefault="004B36DF" w:rsidP="00901E9A">
      <w:pPr>
        <w:pStyle w:val="Heading2"/>
      </w:pPr>
      <w:r>
        <w:t>2.8</w:t>
      </w:r>
      <w:r>
        <w:tab/>
        <w:t>Latency requirement</w:t>
      </w:r>
      <w:r w:rsidR="0028761E">
        <w:t xml:space="preserve"> and design </w:t>
      </w:r>
      <w:r>
        <w:t>target</w:t>
      </w:r>
    </w:p>
    <w:p w14:paraId="38351C76" w14:textId="56790E15" w:rsidR="004B36DF" w:rsidRDefault="004B36DF" w:rsidP="00901E9A">
      <w:pPr>
        <w:rPr>
          <w:rFonts w:eastAsia="等线"/>
          <w:lang w:eastAsia="zh-CN"/>
        </w:rPr>
      </w:pPr>
      <w:r>
        <w:rPr>
          <w:rFonts w:eastAsia="等线" w:hint="eastAsia"/>
          <w:lang w:eastAsia="zh-CN"/>
        </w:rPr>
        <w:t>I</w:t>
      </w:r>
      <w:r>
        <w:rPr>
          <w:rFonts w:eastAsia="等线"/>
          <w:lang w:eastAsia="zh-CN"/>
        </w:rPr>
        <w:t xml:space="preserve">n SA1 TR </w:t>
      </w:r>
      <w:r w:rsidRPr="004B36DF">
        <w:rPr>
          <w:rFonts w:eastAsia="等线"/>
          <w:lang w:eastAsia="zh-CN"/>
        </w:rPr>
        <w:t>22</w:t>
      </w:r>
      <w:r>
        <w:rPr>
          <w:rFonts w:eastAsia="等线"/>
          <w:lang w:eastAsia="zh-CN"/>
        </w:rPr>
        <w:t>.</w:t>
      </w:r>
      <w:r w:rsidRPr="004B36DF">
        <w:rPr>
          <w:rFonts w:eastAsia="等线"/>
          <w:lang w:eastAsia="zh-CN"/>
        </w:rPr>
        <w:t>840</w:t>
      </w:r>
      <w:r>
        <w:rPr>
          <w:rFonts w:eastAsia="等线"/>
          <w:lang w:eastAsia="zh-CN"/>
        </w:rPr>
        <w:t xml:space="preserve"> and TS 22.369</w:t>
      </w:r>
      <w:r>
        <w:rPr>
          <w:rFonts w:eastAsia="等线" w:hint="eastAsia"/>
          <w:lang w:eastAsia="zh-CN"/>
        </w:rPr>
        <w:t>,</w:t>
      </w:r>
      <w:r>
        <w:rPr>
          <w:rFonts w:eastAsia="等线"/>
          <w:lang w:eastAsia="zh-CN"/>
        </w:rPr>
        <w:t xml:space="preserve"> the “</w:t>
      </w:r>
      <w:r w:rsidRPr="00724911">
        <w:rPr>
          <w:bCs/>
          <w:color w:val="000000"/>
          <w:lang w:eastAsia="ko-KR"/>
        </w:rPr>
        <w:t>Max. allowed end-to-end latency</w:t>
      </w:r>
      <w:r>
        <w:rPr>
          <w:rFonts w:eastAsia="等线"/>
          <w:lang w:eastAsia="zh-CN"/>
        </w:rPr>
        <w:t>” is for single device (see “</w:t>
      </w:r>
      <w:r w:rsidRPr="009B7A20">
        <w:t xml:space="preserve">End to end latency refers to the time taken for </w:t>
      </w:r>
      <w:r w:rsidRPr="00901E9A">
        <w:rPr>
          <w:highlight w:val="yellow"/>
        </w:rPr>
        <w:t>an Ambient IoT device</w:t>
      </w:r>
      <w:r w:rsidRPr="004F7F30">
        <w:t xml:space="preserve"> to transmit the message;</w:t>
      </w:r>
      <w:r>
        <w:rPr>
          <w:rFonts w:eastAsia="等线"/>
          <w:lang w:eastAsia="zh-CN"/>
        </w:rPr>
        <w:t>”).</w:t>
      </w:r>
    </w:p>
    <w:p w14:paraId="7D1E2F3D" w14:textId="38B4A4EC" w:rsidR="004B36DF" w:rsidRDefault="004B36DF" w:rsidP="00901E9A">
      <w:pPr>
        <w:rPr>
          <w:rFonts w:eastAsia="等线"/>
          <w:lang w:eastAsia="zh-CN"/>
        </w:rPr>
      </w:pPr>
      <w:r>
        <w:rPr>
          <w:rFonts w:eastAsia="等线"/>
          <w:lang w:eastAsia="zh-CN"/>
        </w:rPr>
        <w:t>Then, the in the TR 38.848 RAN design target, it is also only for single device latency, which is clarified by RAN#103 meeting conclusion “</w:t>
      </w:r>
      <w:r w:rsidRPr="00901E9A">
        <w:rPr>
          <w:rFonts w:eastAsia="宋体"/>
          <w:i/>
        </w:rPr>
        <w:t xml:space="preserve">TR 38.848 clause 5.6 statement on </w:t>
      </w:r>
      <w:r w:rsidRPr="00901E9A">
        <w:rPr>
          <w:rFonts w:eastAsia="宋体"/>
          <w:i/>
          <w:highlight w:val="yellow"/>
        </w:rPr>
        <w:t>latency</w:t>
      </w:r>
      <w:r w:rsidRPr="00901E9A">
        <w:rPr>
          <w:rFonts w:eastAsia="宋体"/>
          <w:i/>
        </w:rPr>
        <w:t xml:space="preserve"> remains the case with respect </w:t>
      </w:r>
      <w:r w:rsidRPr="00901E9A">
        <w:rPr>
          <w:rFonts w:eastAsia="宋体"/>
          <w:i/>
          <w:highlight w:val="yellow"/>
        </w:rPr>
        <w:t>to a single device</w:t>
      </w:r>
      <w:r>
        <w:rPr>
          <w:rFonts w:eastAsia="宋体"/>
        </w:rPr>
        <w:t>”.</w:t>
      </w:r>
    </w:p>
    <w:tbl>
      <w:tblPr>
        <w:tblStyle w:val="TableGrid"/>
        <w:tblW w:w="0" w:type="auto"/>
        <w:tblLook w:val="04A0" w:firstRow="1" w:lastRow="0" w:firstColumn="1" w:lastColumn="0" w:noHBand="0" w:noVBand="1"/>
      </w:tblPr>
      <w:tblGrid>
        <w:gridCol w:w="9631"/>
      </w:tblGrid>
      <w:tr w:rsidR="004B36DF" w14:paraId="1A064E5D" w14:textId="77777777" w:rsidTr="004B36DF">
        <w:tc>
          <w:tcPr>
            <w:tcW w:w="9631" w:type="dxa"/>
          </w:tcPr>
          <w:p w14:paraId="7EF90CD0" w14:textId="77777777" w:rsidR="004B36DF" w:rsidRPr="00206426" w:rsidRDefault="004B36DF" w:rsidP="004B36DF">
            <w:pPr>
              <w:rPr>
                <w:rFonts w:eastAsia="等线"/>
              </w:rPr>
            </w:pPr>
            <w:r w:rsidRPr="00206426">
              <w:rPr>
                <w:rFonts w:eastAsia="等线"/>
              </w:rPr>
              <w:t xml:space="preserve">The </w:t>
            </w:r>
            <w:r w:rsidRPr="00901E9A">
              <w:rPr>
                <w:rFonts w:eastAsia="等线"/>
                <w:highlight w:val="yellow"/>
              </w:rPr>
              <w:t>one-way</w:t>
            </w:r>
            <w:r w:rsidRPr="00206426">
              <w:rPr>
                <w:rFonts w:eastAsia="等线"/>
              </w:rPr>
              <w:t xml:space="preserve"> end-to-end maximum latency targets, as defined in TR 22.840, are:</w:t>
            </w:r>
          </w:p>
          <w:p w14:paraId="336D8F42" w14:textId="77777777" w:rsidR="004B36DF" w:rsidRPr="00206426" w:rsidRDefault="004B36DF" w:rsidP="004B36DF">
            <w:pPr>
              <w:pStyle w:val="B1"/>
              <w:rPr>
                <w:rFonts w:eastAsia="MS Mincho"/>
              </w:rPr>
            </w:pPr>
            <w:r w:rsidRPr="00206426">
              <w:rPr>
                <w:rFonts w:eastAsia="MS Mincho"/>
              </w:rPr>
              <w:t>-</w:t>
            </w:r>
            <w:r w:rsidRPr="00206426">
              <w:rPr>
                <w:rFonts w:eastAsia="MS Mincho"/>
              </w:rPr>
              <w:tab/>
              <w:t>Longer latency target: 10 seconds</w:t>
            </w:r>
          </w:p>
          <w:p w14:paraId="0D1DAF05" w14:textId="77777777" w:rsidR="004B36DF" w:rsidRPr="00206426" w:rsidRDefault="004B36DF" w:rsidP="004B36DF">
            <w:pPr>
              <w:pStyle w:val="B1"/>
              <w:rPr>
                <w:rFonts w:eastAsia="MS Mincho"/>
              </w:rPr>
            </w:pPr>
            <w:r w:rsidRPr="00206426">
              <w:rPr>
                <w:rFonts w:eastAsia="MS Mincho"/>
              </w:rPr>
              <w:t>-</w:t>
            </w:r>
            <w:r w:rsidRPr="00206426">
              <w:rPr>
                <w:rFonts w:eastAsia="MS Mincho"/>
              </w:rPr>
              <w:tab/>
              <w:t>Shorter latency target: 1 second</w:t>
            </w:r>
          </w:p>
          <w:p w14:paraId="46D016B4" w14:textId="77777777" w:rsidR="004B36DF" w:rsidRPr="00206426" w:rsidRDefault="004B36DF" w:rsidP="004B36DF">
            <w:pPr>
              <w:rPr>
                <w:rFonts w:eastAsia="MS Mincho"/>
              </w:rPr>
            </w:pPr>
            <w:r w:rsidRPr="00206426">
              <w:rPr>
                <w:rFonts w:eastAsia="MS Mincho"/>
              </w:rPr>
              <w:t>A use case is assigned to a latency target according to TR 22.840. RAN WGs can refine a definition of latency suitable for their work within the above.</w:t>
            </w:r>
          </w:p>
          <w:p w14:paraId="43418F79" w14:textId="77777777" w:rsidR="004B36DF" w:rsidRPr="00206426" w:rsidRDefault="004B36DF" w:rsidP="004B36DF">
            <w:pPr>
              <w:pStyle w:val="NO"/>
              <w:rPr>
                <w:rFonts w:eastAsia="等线"/>
              </w:rPr>
            </w:pPr>
            <w:r w:rsidRPr="00206426">
              <w:rPr>
                <w:rFonts w:eastAsia="等线"/>
              </w:rPr>
              <w:t>NOTE:</w:t>
            </w:r>
            <w:r w:rsidRPr="00206426">
              <w:rPr>
                <w:rFonts w:eastAsia="等线"/>
              </w:rPr>
              <w:tab/>
              <w:t>The time for charging the Ambient IoT device storage (if present) is not included in the latency defined above. Time for energy harvesting, charging, etc. is regarded as an implementation issue only.</w:t>
            </w:r>
          </w:p>
          <w:p w14:paraId="38D68DAF" w14:textId="72062FF3" w:rsidR="004B36DF" w:rsidRPr="00901E9A" w:rsidRDefault="004B36DF" w:rsidP="00901E9A">
            <w:pPr>
              <w:pStyle w:val="NO"/>
              <w:rPr>
                <w:rFonts w:eastAsia="等线"/>
              </w:rPr>
            </w:pPr>
            <w:r w:rsidRPr="00206426">
              <w:rPr>
                <w:rFonts w:eastAsia="等线"/>
              </w:rPr>
              <w:t>NOTE:</w:t>
            </w:r>
            <w:r w:rsidRPr="00206426">
              <w:rPr>
                <w:rFonts w:eastAsia="等线"/>
              </w:rPr>
              <w:tab/>
              <w:t>The one-way end-to-end maximum latency is assumed to also include query/triggering time.</w:t>
            </w:r>
          </w:p>
        </w:tc>
      </w:tr>
    </w:tbl>
    <w:p w14:paraId="32E2CED3" w14:textId="249C73E3" w:rsidR="0028761E" w:rsidRPr="00901E9A" w:rsidRDefault="0028761E" w:rsidP="00901E9A">
      <w:pPr>
        <w:rPr>
          <w:rFonts w:eastAsia="等线"/>
          <w:lang w:eastAsia="zh-CN"/>
        </w:rPr>
      </w:pPr>
      <w:bookmarkStart w:id="8" w:name="_Hlk165631769"/>
      <w:r>
        <w:rPr>
          <w:rFonts w:eastAsia="等线" w:hint="eastAsia"/>
          <w:lang w:eastAsia="zh-CN"/>
        </w:rPr>
        <w:t>T</w:t>
      </w:r>
      <w:r>
        <w:rPr>
          <w:rFonts w:eastAsia="等线"/>
          <w:lang w:eastAsia="zh-CN"/>
        </w:rPr>
        <w:t>herefore, following is clarified on the latency requirement and design target.</w:t>
      </w:r>
    </w:p>
    <w:p w14:paraId="40464B70" w14:textId="57D23E17" w:rsidR="004B36DF" w:rsidRPr="00901E9A" w:rsidRDefault="004B36DF">
      <w:pPr>
        <w:pStyle w:val="Observation-HW"/>
        <w:rPr>
          <w:lang w:val="en-US"/>
        </w:rPr>
      </w:pPr>
      <w:r>
        <w:t>Observation 15: The design target and requirement do not include the latency of the inventory for multiple devices.</w:t>
      </w:r>
      <w:bookmarkEnd w:id="8"/>
    </w:p>
    <w:p w14:paraId="71473FD7" w14:textId="77777777" w:rsidR="00952F61" w:rsidRDefault="00801FC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556921AD" w14:textId="210F6A78" w:rsidR="00952F61" w:rsidRDefault="00801FCE">
      <w:pPr>
        <w:textAlignment w:val="auto"/>
        <w:rPr>
          <w:lang w:eastAsia="en-GB"/>
        </w:rPr>
      </w:pPr>
      <w:r>
        <w:rPr>
          <w:lang w:eastAsia="en-GB"/>
        </w:rPr>
        <w:t xml:space="preserve">This contribution makes the following </w:t>
      </w:r>
      <w:r w:rsidR="00752ECB">
        <w:rPr>
          <w:lang w:eastAsia="en-GB"/>
        </w:rPr>
        <w:t xml:space="preserve">observations and </w:t>
      </w:r>
      <w:r>
        <w:rPr>
          <w:lang w:eastAsia="en-GB"/>
        </w:rPr>
        <w:t>proposals:</w:t>
      </w:r>
    </w:p>
    <w:p w14:paraId="490C3DDB" w14:textId="3D78C778" w:rsidR="00752ECB" w:rsidRDefault="00752ECB" w:rsidP="00752ECB">
      <w:pPr>
        <w:pStyle w:val="Observation-HW"/>
        <w:ind w:left="1410" w:hanging="1410"/>
        <w:rPr>
          <w:rFonts w:eastAsia="等线"/>
        </w:rPr>
      </w:pPr>
      <w:r>
        <w:rPr>
          <w:rFonts w:eastAsia="等线" w:hint="eastAsia"/>
        </w:rPr>
        <w:t>O</w:t>
      </w:r>
      <w:r>
        <w:rPr>
          <w:rFonts w:eastAsia="等线"/>
        </w:rPr>
        <w:t>bservation 1:</w:t>
      </w:r>
      <w:r>
        <w:rPr>
          <w:rFonts w:eastAsia="等线"/>
        </w:rPr>
        <w:tab/>
        <w:t>The message size is less than 1000bits in SA1 requirement.</w:t>
      </w:r>
    </w:p>
    <w:p w14:paraId="0D0FE571" w14:textId="77777777" w:rsidR="00076225" w:rsidRPr="004E4FB6" w:rsidRDefault="00076225" w:rsidP="00076225">
      <w:pPr>
        <w:pStyle w:val="Observation-HW"/>
        <w:ind w:left="1410" w:hanging="1410"/>
        <w:rPr>
          <w:rFonts w:eastAsia="等线"/>
        </w:rPr>
      </w:pPr>
      <w:r w:rsidRPr="004E4FB6">
        <w:rPr>
          <w:rFonts w:eastAsia="等线"/>
        </w:rPr>
        <w:t>Observation 2:</w:t>
      </w:r>
      <w:r>
        <w:rPr>
          <w:rFonts w:eastAsia="等线"/>
        </w:rPr>
        <w:tab/>
        <w:t xml:space="preserve">RAN2 assumes that the </w:t>
      </w:r>
      <w:r w:rsidRPr="004E4FB6">
        <w:rPr>
          <w:rFonts w:eastAsia="等线"/>
        </w:rPr>
        <w:t>RAN1 designed maximum TBS can accommodate the maximum message size.</w:t>
      </w:r>
    </w:p>
    <w:p w14:paraId="2A4F6C7E" w14:textId="4AA7883F" w:rsidR="00752ECB" w:rsidRDefault="00752ECB" w:rsidP="00752ECB">
      <w:pPr>
        <w:pStyle w:val="Observation-HW"/>
        <w:ind w:left="1410" w:hanging="1410"/>
        <w:rPr>
          <w:rFonts w:eastAsia="Malgun Gothic"/>
        </w:rPr>
      </w:pPr>
      <w:r>
        <w:rPr>
          <w:rFonts w:eastAsia="Malgun Gothic"/>
        </w:rPr>
        <w:t xml:space="preserve">Observation </w:t>
      </w:r>
      <w:r w:rsidR="00184045">
        <w:rPr>
          <w:rFonts w:eastAsia="Malgun Gothic"/>
        </w:rPr>
        <w:t>3</w:t>
      </w:r>
      <w:r>
        <w:rPr>
          <w:rFonts w:eastAsia="Malgun Gothic"/>
        </w:rPr>
        <w:t>:</w:t>
      </w:r>
      <w:r>
        <w:rPr>
          <w:rFonts w:eastAsia="Malgun Gothic"/>
        </w:rPr>
        <w:tab/>
        <w:t>RAN2 can assume that the reader can and should ensure that the A-IoT device is able to transmit its D2R data within one transmission opportunity.</w:t>
      </w:r>
    </w:p>
    <w:p w14:paraId="199F1E0E" w14:textId="1822C144" w:rsidR="00752ECB" w:rsidRDefault="00752ECB" w:rsidP="00752ECB">
      <w:pPr>
        <w:pStyle w:val="Observation-HW"/>
        <w:ind w:left="1410" w:hanging="1410"/>
        <w:rPr>
          <w:rFonts w:eastAsia="Malgun Gothic"/>
        </w:rPr>
      </w:pPr>
      <w:r>
        <w:rPr>
          <w:rFonts w:eastAsia="Malgun Gothic"/>
        </w:rPr>
        <w:t xml:space="preserve">Observation </w:t>
      </w:r>
      <w:r w:rsidR="00184045">
        <w:rPr>
          <w:rFonts w:eastAsia="Malgun Gothic"/>
        </w:rPr>
        <w:t>4</w:t>
      </w:r>
      <w:r>
        <w:rPr>
          <w:rFonts w:eastAsia="Malgun Gothic"/>
        </w:rPr>
        <w:t>:</w:t>
      </w:r>
      <w:r>
        <w:rPr>
          <w:rFonts w:eastAsia="Malgun Gothic"/>
        </w:rPr>
        <w:tab/>
        <w:t>Segmentation requires additional L2/AS buffer in the A-IoT device, which, together with its operations, requires unnecessary and not negligible complexity in the A-IoT device.</w:t>
      </w:r>
    </w:p>
    <w:p w14:paraId="4EE74692" w14:textId="07B331EB" w:rsidR="00752ECB" w:rsidRDefault="00752ECB" w:rsidP="00752ECB">
      <w:pPr>
        <w:pStyle w:val="Observation-HW"/>
      </w:pPr>
      <w:r>
        <w:t>Observation 5:</w:t>
      </w:r>
      <w:r>
        <w:tab/>
        <w:t xml:space="preserve">The reader by implementation can retransmit the </w:t>
      </w:r>
      <w:r w:rsidR="006E01F5">
        <w:t xml:space="preserve">command </w:t>
      </w:r>
      <w:r>
        <w:t>if the corresponding D2R message is not successfully received, in order to trigger the device to resend those D2R message again.</w:t>
      </w:r>
    </w:p>
    <w:p w14:paraId="2C4D2AEF" w14:textId="77777777" w:rsidR="006E01F5" w:rsidRDefault="006E01F5" w:rsidP="006E01F5">
      <w:pPr>
        <w:pStyle w:val="Observation-HW"/>
      </w:pPr>
      <w:r>
        <w:t>Observation 6</w:t>
      </w:r>
      <w:r>
        <w:rPr>
          <w:rFonts w:hint="eastAsia"/>
        </w:rPr>
        <w:t>:</w:t>
      </w:r>
      <w:r>
        <w:tab/>
        <w:t>The upper layer retransmission of the command or service request can achieve high(er) reliability.</w:t>
      </w:r>
    </w:p>
    <w:p w14:paraId="080105F4" w14:textId="77777777" w:rsidR="00752ECB" w:rsidRDefault="00752ECB" w:rsidP="00752ECB">
      <w:pPr>
        <w:pStyle w:val="Observation-HW"/>
      </w:pPr>
      <w:r>
        <w:t>Observation 7</w:t>
      </w:r>
      <w:r>
        <w:rPr>
          <w:rFonts w:hint="eastAsia"/>
        </w:rPr>
        <w:t>:</w:t>
      </w:r>
      <w:r>
        <w:tab/>
        <w:t>Contention resolution failure can be addressed by the re-access procedure, in order to improve reliability.</w:t>
      </w:r>
    </w:p>
    <w:p w14:paraId="1BF32DF7" w14:textId="12097EEE" w:rsidR="00752ECB" w:rsidRDefault="00752ECB" w:rsidP="00752ECB">
      <w:pPr>
        <w:pStyle w:val="Observation-HW"/>
        <w:rPr>
          <w:color w:val="000000"/>
        </w:rPr>
      </w:pPr>
      <w:r>
        <w:t>Observation 8</w:t>
      </w:r>
      <w:r>
        <w:rPr>
          <w:rFonts w:hint="eastAsia"/>
        </w:rPr>
        <w:t>:</w:t>
      </w:r>
      <w:r>
        <w:tab/>
        <w:t>D2R transmission in the physical layer using repetition</w:t>
      </w:r>
      <w:r>
        <w:rPr>
          <w:color w:val="000000"/>
        </w:rPr>
        <w:t xml:space="preserve"> is under study in RAN1.</w:t>
      </w:r>
    </w:p>
    <w:p w14:paraId="3CBDC534" w14:textId="77777777" w:rsidR="00F65214" w:rsidRDefault="00F65214" w:rsidP="00F65214">
      <w:pPr>
        <w:pStyle w:val="Proposal-HW"/>
      </w:pPr>
      <w:r>
        <w:t>Observation 9:</w:t>
      </w:r>
      <w:r>
        <w:tab/>
        <w:t>RAN1 intention of the note for higher layer repetition is actually the paging retransmission.</w:t>
      </w:r>
    </w:p>
    <w:p w14:paraId="2A659A41" w14:textId="77777777" w:rsidR="00752ECB" w:rsidRDefault="00752ECB" w:rsidP="00752ECB">
      <w:pPr>
        <w:pStyle w:val="Observation-HW"/>
        <w:rPr>
          <w:rFonts w:eastAsia="宋体"/>
        </w:rPr>
      </w:pPr>
      <w:r>
        <w:rPr>
          <w:rFonts w:eastAsia="宋体"/>
        </w:rPr>
        <w:t>Observation 10:</w:t>
      </w:r>
      <w:r>
        <w:rPr>
          <w:rFonts w:eastAsia="宋体"/>
        </w:rPr>
        <w:tab/>
        <w:t>There will be only one upper layer data being transmitted/received by AS layer at a time for a single device.</w:t>
      </w:r>
    </w:p>
    <w:p w14:paraId="6895AD9B" w14:textId="77777777" w:rsidR="00C7231D" w:rsidRDefault="00C7231D" w:rsidP="00C7231D">
      <w:pPr>
        <w:pStyle w:val="Observation-HW"/>
        <w:rPr>
          <w:rFonts w:eastAsia="宋体"/>
        </w:rPr>
      </w:pPr>
      <w:r>
        <w:rPr>
          <w:rFonts w:eastAsia="宋体"/>
        </w:rPr>
        <w:t>Observation 11:</w:t>
      </w:r>
      <w:r>
        <w:rPr>
          <w:rFonts w:eastAsia="宋体"/>
        </w:rPr>
        <w:tab/>
        <w:t>A-IoT device is not able to track the DRX boundary in time domain, due to high SFO/</w:t>
      </w:r>
      <w:r>
        <w:rPr>
          <w:lang w:val="en-US"/>
        </w:rPr>
        <w:t>timing drift</w:t>
      </w:r>
      <w:r>
        <w:rPr>
          <w:rFonts w:eastAsia="宋体"/>
        </w:rPr>
        <w:t>.</w:t>
      </w:r>
    </w:p>
    <w:p w14:paraId="6E8B8EE8" w14:textId="77777777" w:rsidR="00C7231D" w:rsidRDefault="00C7231D" w:rsidP="00C7231D">
      <w:pPr>
        <w:pStyle w:val="Observation-HW"/>
        <w:rPr>
          <w:rFonts w:eastAsia="宋体"/>
        </w:rPr>
      </w:pPr>
      <w:r>
        <w:rPr>
          <w:rFonts w:eastAsia="宋体"/>
        </w:rPr>
        <w:t>Observation 12:</w:t>
      </w:r>
      <w:r>
        <w:rPr>
          <w:rFonts w:eastAsia="宋体"/>
        </w:rPr>
        <w:tab/>
        <w:t>For single device, the data transmission duration in one inventory/command procedure will be quite short (even with multiple D2R transmissions), without the need/motivation of DRX function.</w:t>
      </w:r>
    </w:p>
    <w:p w14:paraId="627F84BD" w14:textId="77777777" w:rsidR="00C7231D" w:rsidRDefault="00C7231D" w:rsidP="00C7231D">
      <w:pPr>
        <w:textAlignment w:val="auto"/>
        <w:rPr>
          <w:rFonts w:eastAsia="宋体"/>
          <w:b/>
        </w:rPr>
      </w:pPr>
      <w:r>
        <w:rPr>
          <w:rFonts w:eastAsia="宋体"/>
          <w:b/>
        </w:rPr>
        <w:t>Observation 13:</w:t>
      </w:r>
      <w:r>
        <w:rPr>
          <w:rFonts w:eastAsia="宋体"/>
          <w:b/>
        </w:rPr>
        <w:tab/>
        <w:t>For A-IoT, the MAC layer DRX function during data transmission is not needed.</w:t>
      </w:r>
    </w:p>
    <w:p w14:paraId="23B06278" w14:textId="77777777" w:rsidR="00C7231D" w:rsidRDefault="00C7231D" w:rsidP="00C7231D">
      <w:pPr>
        <w:pStyle w:val="Observation-HW"/>
      </w:pPr>
      <w:r>
        <w:t>Observation 14:</w:t>
      </w:r>
      <w:r>
        <w:tab/>
        <w:t>RAN2 assume</w:t>
      </w:r>
      <w:r w:rsidRPr="00417377">
        <w:t>s</w:t>
      </w:r>
      <w:r>
        <w:t xml:space="preserve"> some AS temporary ID (like RNTI) may be needed to indicate the specific target device for data transmission/reception. It is to be discussed/designed in physical layer.</w:t>
      </w:r>
    </w:p>
    <w:p w14:paraId="02B35BDC" w14:textId="77777777" w:rsidR="00C7231D" w:rsidRDefault="00C7231D" w:rsidP="00C7231D">
      <w:pPr>
        <w:pStyle w:val="Observation-HW"/>
        <w:rPr>
          <w:sz w:val="22"/>
          <w:szCs w:val="22"/>
          <w:lang w:val="en-US" w:eastAsia="zh-CN"/>
        </w:rPr>
      </w:pPr>
      <w:r>
        <w:t>Observation 15: The design target and requirement do not include the latency of the inventory for multiple devices.</w:t>
      </w:r>
    </w:p>
    <w:p w14:paraId="5E1CBBD4" w14:textId="77777777" w:rsidR="00952F61" w:rsidRDefault="00801FCE">
      <w:pPr>
        <w:textAlignment w:val="auto"/>
        <w:rPr>
          <w:i/>
          <w:color w:val="FF0000"/>
          <w:u w:val="single"/>
          <w:lang w:eastAsia="en-GB"/>
        </w:rPr>
      </w:pPr>
      <w:r>
        <w:rPr>
          <w:i/>
          <w:color w:val="FF0000"/>
          <w:u w:val="single"/>
          <w:lang w:eastAsia="en-GB"/>
        </w:rPr>
        <w:t>SA2/3 LS candidate content</w:t>
      </w:r>
    </w:p>
    <w:p w14:paraId="3691B85D" w14:textId="77777777" w:rsidR="00752ECB" w:rsidRDefault="00752ECB" w:rsidP="00752ECB">
      <w:pPr>
        <w:pStyle w:val="Proposal-HW"/>
      </w:pPr>
      <w:r>
        <w:t>Proposal 1:</w:t>
      </w:r>
      <w:r>
        <w:tab/>
        <w:t>The candidate contents of the LS to SA2 and SA3 can be:</w:t>
      </w:r>
    </w:p>
    <w:p w14:paraId="0F5AA2E7" w14:textId="77777777" w:rsidR="00752ECB" w:rsidRDefault="00752ECB" w:rsidP="00752ECB">
      <w:pPr>
        <w:pStyle w:val="Sub-bulletofproposal"/>
      </w:pPr>
      <w:r>
        <w:t>RAN2 latest agreements, e.g.:</w:t>
      </w:r>
    </w:p>
    <w:p w14:paraId="2328269A" w14:textId="77777777" w:rsidR="00752ECB" w:rsidRDefault="00752ECB" w:rsidP="00752ECB">
      <w:pPr>
        <w:pStyle w:val="Sub-bulletofproposal"/>
        <w:numPr>
          <w:ilvl w:val="1"/>
          <w:numId w:val="7"/>
        </w:numPr>
        <w:ind w:leftChars="0" w:firstLineChars="0"/>
      </w:pPr>
      <w:r>
        <w:t xml:space="preserve">Unless explicitly stated </w:t>
      </w:r>
      <w:r w:rsidRPr="00417377">
        <w:t>all agreements apply to all device types and for both topologies</w:t>
      </w:r>
      <w:r>
        <w:t xml:space="preserve">.  </w:t>
      </w:r>
    </w:p>
    <w:p w14:paraId="565D9BA4" w14:textId="77777777" w:rsidR="00752ECB" w:rsidRDefault="00752ECB" w:rsidP="00752ECB">
      <w:pPr>
        <w:pStyle w:val="Sub-bulletofproposal"/>
        <w:numPr>
          <w:ilvl w:val="1"/>
          <w:numId w:val="7"/>
        </w:numPr>
        <w:ind w:leftChars="0" w:firstLineChars="0"/>
      </w:pPr>
      <w:r>
        <w:t xml:space="preserve">RAN2 will continue the study of ambient IoT </w:t>
      </w:r>
      <w:r w:rsidRPr="00417377">
        <w:t>assuming no support of AS security</w:t>
      </w:r>
      <w:r>
        <w:t xml:space="preserve"> until SA3 provides further input. </w:t>
      </w:r>
    </w:p>
    <w:p w14:paraId="6028B72C" w14:textId="77777777" w:rsidR="00752ECB" w:rsidRDefault="00752ECB" w:rsidP="00752ECB">
      <w:pPr>
        <w:pStyle w:val="Sub-bulletofproposal"/>
        <w:numPr>
          <w:ilvl w:val="1"/>
          <w:numId w:val="7"/>
        </w:numPr>
        <w:ind w:leftChars="0" w:firstLineChars="0"/>
      </w:pPr>
      <w:r w:rsidRPr="00417377">
        <w:t>PDCP layer is not needed.</w:t>
      </w:r>
      <w:r>
        <w:t xml:space="preserve"> </w:t>
      </w:r>
    </w:p>
    <w:p w14:paraId="1507EF99" w14:textId="77777777" w:rsidR="00752ECB" w:rsidRDefault="00752ECB" w:rsidP="00752ECB">
      <w:pPr>
        <w:pStyle w:val="Sub-bulletofproposal"/>
      </w:pPr>
      <w:r>
        <w:t>Ask SA3 to provide feedback on how the security solution works via the studied AS procedure (e.g. the security related information to be carried in the messages of AS procedure).</w:t>
      </w:r>
    </w:p>
    <w:p w14:paraId="5EE05CD7" w14:textId="77777777" w:rsidR="00184045" w:rsidRPr="00643FF6" w:rsidRDefault="00752ECB" w:rsidP="00184045">
      <w:pPr>
        <w:pStyle w:val="Sub-bulletofproposal"/>
        <w:numPr>
          <w:ilvl w:val="0"/>
          <w:numId w:val="15"/>
        </w:numPr>
        <w:ind w:left="1133" w:hanging="281"/>
      </w:pPr>
      <w:r>
        <w:t>Ask for the command only procedure</w:t>
      </w:r>
      <w:r w:rsidR="00184045">
        <w:t>,</w:t>
      </w:r>
      <w:r w:rsidR="00184045" w:rsidRPr="00643FF6">
        <w:t xml:space="preserve"> whether the A-IoT paging message from the reader to device can directly include the command, considering the following security concerns:</w:t>
      </w:r>
    </w:p>
    <w:p w14:paraId="1AF14DAB" w14:textId="77777777" w:rsidR="00184045" w:rsidRDefault="00184045" w:rsidP="004E4FB6">
      <w:pPr>
        <w:pStyle w:val="Sub-bulletofproposal"/>
        <w:numPr>
          <w:ilvl w:val="1"/>
          <w:numId w:val="7"/>
        </w:numPr>
        <w:ind w:leftChars="0" w:firstLineChars="0"/>
      </w:pPr>
      <w:r w:rsidRPr="00643FF6">
        <w:t>FFS-1: whether the command can be included without security protection;</w:t>
      </w:r>
    </w:p>
    <w:p w14:paraId="10CB34EA" w14:textId="31C0D132" w:rsidR="00184045" w:rsidRDefault="00184045" w:rsidP="004E4FB6">
      <w:pPr>
        <w:pStyle w:val="Sub-bulletofproposal"/>
        <w:numPr>
          <w:ilvl w:val="1"/>
          <w:numId w:val="7"/>
        </w:numPr>
        <w:ind w:leftChars="0" w:firstLineChars="0"/>
      </w:pPr>
      <w:r w:rsidRPr="00643FF6">
        <w:t>FFS-2: whether the command procedure can be performed before/without device ID reporting for device ID authentication.</w:t>
      </w:r>
    </w:p>
    <w:p w14:paraId="7DEA1F4F" w14:textId="0FAC52FE" w:rsidR="00952F61" w:rsidRDefault="00F76C2A" w:rsidP="004E4FB6">
      <w:pPr>
        <w:rPr>
          <w:b/>
          <w:i/>
          <w:color w:val="FF0000"/>
          <w:u w:val="single"/>
        </w:rPr>
      </w:pPr>
      <w:r>
        <w:rPr>
          <w:i/>
          <w:color w:val="FF0000"/>
          <w:u w:val="single"/>
        </w:rPr>
        <w:t>Data transmission</w:t>
      </w:r>
    </w:p>
    <w:p w14:paraId="29393475" w14:textId="50D82538" w:rsidR="00752ECB" w:rsidRDefault="00752ECB" w:rsidP="00752ECB">
      <w:pPr>
        <w:pStyle w:val="Proposal-HW"/>
        <w:rPr>
          <w:rFonts w:eastAsia="等线"/>
          <w:lang w:eastAsia="zh-CN"/>
        </w:rPr>
      </w:pPr>
      <w:r>
        <w:t>Proposal 2:</w:t>
      </w:r>
      <w:r>
        <w:tab/>
        <w:t xml:space="preserve">For A-IoT, RAN2 assumes there will be the </w:t>
      </w:r>
      <w:r w:rsidRPr="00417377">
        <w:t>upper layer</w:t>
      </w:r>
      <w:r>
        <w:t>, which is decided by SA2 (e.g. an</w:t>
      </w:r>
      <w:r w:rsidRPr="00417377">
        <w:t xml:space="preserve"> application layer</w:t>
      </w:r>
      <w:r>
        <w:t xml:space="preserve"> and/or </w:t>
      </w:r>
      <w:r w:rsidRPr="00417377">
        <w:t>NAS-like</w:t>
      </w:r>
      <w:r>
        <w:t xml:space="preserve"> layer). For data transmission, the upper layer data (SDU) is transmitted just as payload in AS layer.</w:t>
      </w:r>
    </w:p>
    <w:p w14:paraId="602FE94A" w14:textId="77777777" w:rsidR="00952F61" w:rsidRDefault="00801FCE">
      <w:pPr>
        <w:pStyle w:val="Proposal-HW"/>
        <w:ind w:left="1128" w:hanging="1128"/>
        <w:rPr>
          <w:b w:val="0"/>
          <w:i/>
          <w:color w:val="FF0000"/>
          <w:u w:val="single"/>
        </w:rPr>
      </w:pPr>
      <w:r>
        <w:rPr>
          <w:b w:val="0"/>
          <w:i/>
          <w:color w:val="FF0000"/>
          <w:u w:val="single"/>
        </w:rPr>
        <w:t>S</w:t>
      </w:r>
      <w:r>
        <w:rPr>
          <w:rFonts w:hint="eastAsia"/>
          <w:b w:val="0"/>
          <w:i/>
          <w:color w:val="FF0000"/>
          <w:u w:val="single"/>
        </w:rPr>
        <w:t>eg</w:t>
      </w:r>
      <w:r>
        <w:rPr>
          <w:b w:val="0"/>
          <w:i/>
          <w:color w:val="FF0000"/>
          <w:u w:val="single"/>
        </w:rPr>
        <w:t>mentation</w:t>
      </w:r>
    </w:p>
    <w:p w14:paraId="7284704C" w14:textId="00BB76A9" w:rsidR="00752ECB" w:rsidRDefault="00752ECB" w:rsidP="00752ECB">
      <w:pPr>
        <w:pStyle w:val="Proposal-HW"/>
        <w:ind w:left="1128" w:hanging="1128"/>
        <w:rPr>
          <w:rFonts w:eastAsia="Malgun Gothic"/>
        </w:rPr>
      </w:pPr>
      <w:r>
        <w:rPr>
          <w:rFonts w:eastAsia="Malgun Gothic"/>
        </w:rPr>
        <w:t>Proposal 4:</w:t>
      </w:r>
      <w:r>
        <w:rPr>
          <w:rFonts w:eastAsia="Malgun Gothic"/>
        </w:rPr>
        <w:tab/>
        <w:t xml:space="preserve">For A-IoT, </w:t>
      </w:r>
      <w:r w:rsidR="006E01F5">
        <w:rPr>
          <w:rFonts w:eastAsia="Malgun Gothic"/>
        </w:rPr>
        <w:t>RAN2 assumes that there is no segmentation functionality needed. (This assumption can be revisited, if needed, based on the RAN1 further progress.)</w:t>
      </w:r>
    </w:p>
    <w:p w14:paraId="1BE5C070" w14:textId="2AB0BA1E" w:rsidR="00952F61" w:rsidRDefault="00801FCE">
      <w:pPr>
        <w:pStyle w:val="Proposal-HW"/>
        <w:ind w:left="1128" w:hanging="1128"/>
        <w:rPr>
          <w:b w:val="0"/>
          <w:i/>
          <w:color w:val="FF0000"/>
          <w:u w:val="single"/>
        </w:rPr>
      </w:pPr>
      <w:r>
        <w:rPr>
          <w:b w:val="0"/>
          <w:i/>
          <w:color w:val="FF0000"/>
          <w:u w:val="single"/>
        </w:rPr>
        <w:t xml:space="preserve">Re-transmission </w:t>
      </w:r>
    </w:p>
    <w:p w14:paraId="241D8AB9" w14:textId="77777777" w:rsidR="006E01F5" w:rsidRDefault="00063299" w:rsidP="00063299">
      <w:pPr>
        <w:pStyle w:val="Proposal-HW"/>
        <w:rPr>
          <w:rFonts w:eastAsia="等线"/>
          <w:lang w:eastAsia="zh-CN"/>
        </w:rPr>
      </w:pPr>
      <w:r>
        <w:t xml:space="preserve">Proposal </w:t>
      </w:r>
      <w:r w:rsidR="00752ECB">
        <w:t>5</w:t>
      </w:r>
      <w:r>
        <w:t>a:</w:t>
      </w:r>
      <w:r>
        <w:tab/>
      </w:r>
      <w:r w:rsidR="006E01F5">
        <w:t>RAN2 will not support higher AS layer data re-transmission based on buffered data.</w:t>
      </w:r>
    </w:p>
    <w:p w14:paraId="03C3F8F0" w14:textId="3ED82C2E" w:rsidR="00063299" w:rsidRDefault="006E01F5" w:rsidP="00063299">
      <w:pPr>
        <w:pStyle w:val="Proposal-HW"/>
      </w:pPr>
      <w:r>
        <w:t>Proposal 5b:</w:t>
      </w:r>
      <w:r>
        <w:tab/>
      </w:r>
      <w:r w:rsidR="00063299">
        <w:t xml:space="preserve">To handle D2R data transmission failure, device can re-access </w:t>
      </w:r>
      <w:r>
        <w:t>(</w:t>
      </w:r>
      <w:r w:rsidR="00063299">
        <w:t xml:space="preserve">same as </w:t>
      </w:r>
      <w:r>
        <w:t>contention resolution failure) according to A-IoT random access procedure, to enhance reliability</w:t>
      </w:r>
      <w:r w:rsidR="00063299">
        <w:t xml:space="preserve">. </w:t>
      </w:r>
    </w:p>
    <w:p w14:paraId="6AA464B3" w14:textId="5CBBC43C" w:rsidR="006E01F5" w:rsidRDefault="006E01F5" w:rsidP="006E01F5">
      <w:pPr>
        <w:pStyle w:val="Proposal-HW"/>
        <w:rPr>
          <w:rFonts w:eastAsia="Malgun Gothic"/>
          <w:lang w:eastAsia="zh-CN"/>
        </w:rPr>
      </w:pPr>
      <w:r>
        <w:t>Proposal 6:</w:t>
      </w:r>
      <w:r>
        <w:tab/>
        <w:t>RAN2 will not support AS higher-layer repetition.</w:t>
      </w:r>
      <w:r>
        <w:rPr>
          <w:rFonts w:ascii="宋体" w:eastAsia="宋体" w:hAnsi="宋体" w:cs="宋体"/>
          <w:lang w:eastAsia="zh-CN"/>
        </w:rPr>
        <w:t xml:space="preserve"> </w:t>
      </w:r>
      <w:r>
        <w:t>(This does not preclude R2D message retransmission by reader implementation.)</w:t>
      </w:r>
      <w:r>
        <w:rPr>
          <w:rFonts w:ascii="Times" w:hAnsi="Times" w:cs="Times"/>
          <w:lang w:eastAsia="zh-CN"/>
        </w:rPr>
        <w:t xml:space="preserve"> </w:t>
      </w:r>
    </w:p>
    <w:p w14:paraId="642E03AB" w14:textId="77777777" w:rsidR="00952F61" w:rsidRDefault="00801FCE">
      <w:pPr>
        <w:pStyle w:val="Proposal-HW"/>
        <w:ind w:left="1128" w:hanging="1128"/>
        <w:rPr>
          <w:b w:val="0"/>
          <w:i/>
          <w:color w:val="FF0000"/>
          <w:u w:val="single"/>
        </w:rPr>
      </w:pPr>
      <w:r>
        <w:rPr>
          <w:b w:val="0"/>
          <w:i/>
          <w:color w:val="FF0000"/>
          <w:u w:val="single"/>
        </w:rPr>
        <w:t>MAC channel</w:t>
      </w:r>
    </w:p>
    <w:p w14:paraId="544F966E" w14:textId="1DED0049" w:rsidR="00952F61" w:rsidRDefault="00752ECB" w:rsidP="00B168AF">
      <w:pPr>
        <w:pStyle w:val="Proposal-HW"/>
        <w:rPr>
          <w:rFonts w:eastAsia="宋体"/>
        </w:rPr>
      </w:pPr>
      <w:r>
        <w:rPr>
          <w:rFonts w:eastAsia="宋体"/>
        </w:rPr>
        <w:t>Proposal 6:</w:t>
      </w:r>
      <w:r>
        <w:rPr>
          <w:rFonts w:eastAsia="宋体"/>
        </w:rPr>
        <w:tab/>
        <w:t xml:space="preserve">RAN2 assumes there is </w:t>
      </w:r>
      <w:r w:rsidR="006E01F5">
        <w:rPr>
          <w:rFonts w:eastAsia="宋体"/>
        </w:rPr>
        <w:t>either only one or no</w:t>
      </w:r>
      <w:r>
        <w:rPr>
          <w:rFonts w:eastAsia="宋体"/>
        </w:rPr>
        <w:t xml:space="preserve"> A-IoT MAC-layer channel on each direction, to transmit/receive the upper layer SDU.</w:t>
      </w:r>
    </w:p>
    <w:p w14:paraId="0C4AD59A" w14:textId="77777777" w:rsidR="00952F61" w:rsidRDefault="00801FCE">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4</w:t>
      </w:r>
      <w:r>
        <w:rPr>
          <w:rFonts w:ascii="Arial" w:eastAsia="Malgun Gothic" w:hAnsi="Arial"/>
          <w:sz w:val="36"/>
          <w:lang w:eastAsia="de-DE"/>
        </w:rPr>
        <w:tab/>
        <w:t>Reference</w:t>
      </w:r>
    </w:p>
    <w:p w14:paraId="2DF12E0B" w14:textId="77777777" w:rsidR="00952F61" w:rsidRDefault="00801FCE">
      <w:pPr>
        <w:pStyle w:val="ListParagraph"/>
        <w:numPr>
          <w:ilvl w:val="0"/>
          <w:numId w:val="12"/>
        </w:numPr>
        <w:ind w:firstLineChars="0"/>
        <w:rPr>
          <w:rFonts w:cs="Calibri"/>
          <w:lang w:eastAsia="zh-CN"/>
        </w:rPr>
      </w:pPr>
      <w:bookmarkStart w:id="9" w:name="_Ref165228780"/>
      <w:bookmarkStart w:id="10" w:name="_Ref165211823"/>
      <w:bookmarkStart w:id="11" w:name="_Ref165127895"/>
      <w:r>
        <w:rPr>
          <w:rFonts w:cs="Calibri"/>
          <w:lang w:eastAsia="zh-CN"/>
        </w:rPr>
        <w:t>RAN2 125-bis Chair Notes</w:t>
      </w:r>
      <w:bookmarkEnd w:id="9"/>
    </w:p>
    <w:p w14:paraId="18801F36" w14:textId="77777777" w:rsidR="00952F61" w:rsidRDefault="00801FCE">
      <w:pPr>
        <w:pStyle w:val="ListParagraph"/>
        <w:numPr>
          <w:ilvl w:val="0"/>
          <w:numId w:val="12"/>
        </w:numPr>
        <w:ind w:firstLineChars="0"/>
        <w:rPr>
          <w:rFonts w:cs="Calibri"/>
          <w:lang w:eastAsia="zh-CN"/>
        </w:rPr>
      </w:pPr>
      <w:r>
        <w:rPr>
          <w:rFonts w:cs="Calibri"/>
          <w:lang w:eastAsia="zh-CN"/>
        </w:rPr>
        <w:t xml:space="preserve">RAN1#116-bis Chair Notes </w:t>
      </w:r>
    </w:p>
    <w:p w14:paraId="063A0B79" w14:textId="77777777" w:rsidR="00952F61" w:rsidRDefault="00801FCE">
      <w:pPr>
        <w:pStyle w:val="ListParagraph"/>
        <w:numPr>
          <w:ilvl w:val="0"/>
          <w:numId w:val="12"/>
        </w:numPr>
        <w:ind w:firstLineChars="0"/>
        <w:rPr>
          <w:rFonts w:cs="Calibri"/>
          <w:lang w:eastAsia="zh-CN"/>
        </w:rPr>
      </w:pPr>
      <w:bookmarkStart w:id="12" w:name="_Ref165127981"/>
      <w:bookmarkStart w:id="13" w:name="_Ref165223936"/>
      <w:bookmarkEnd w:id="10"/>
      <w:bookmarkEnd w:id="11"/>
      <w:bookmarkEnd w:id="12"/>
      <w:r>
        <w:rPr>
          <w:rFonts w:cs="Calibri"/>
          <w:lang w:eastAsia="zh-CN"/>
        </w:rPr>
        <w:t>RP-240826, “Revised SID: Study on solutions for Ambient IoT (Internet of Things) in NR”, Mar. 2024.</w:t>
      </w:r>
      <w:bookmarkEnd w:id="13"/>
    </w:p>
    <w:sectPr w:rsidR="00952F6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6BEDD" w14:textId="77777777" w:rsidR="00655ED1" w:rsidRDefault="00655ED1">
      <w:pPr>
        <w:spacing w:before="0" w:after="0"/>
      </w:pPr>
      <w:r>
        <w:separator/>
      </w:r>
    </w:p>
  </w:endnote>
  <w:endnote w:type="continuationSeparator" w:id="0">
    <w:p w14:paraId="04CC5FBC" w14:textId="77777777" w:rsidR="00655ED1" w:rsidRDefault="00655ED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287" w:usb1="09060000" w:usb2="00000010" w:usb3="00000000" w:csb0="0008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ilroy">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BBCFC" w14:textId="77777777" w:rsidR="00655ED1" w:rsidRDefault="00655ED1">
      <w:pPr>
        <w:spacing w:before="0" w:after="0"/>
      </w:pPr>
      <w:r>
        <w:separator/>
      </w:r>
    </w:p>
  </w:footnote>
  <w:footnote w:type="continuationSeparator" w:id="0">
    <w:p w14:paraId="6B48792E" w14:textId="77777777" w:rsidR="00655ED1" w:rsidRDefault="00655ED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D37DD"/>
    <w:multiLevelType w:val="multilevel"/>
    <w:tmpl w:val="01DD37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18976F0"/>
    <w:multiLevelType w:val="hybridMultilevel"/>
    <w:tmpl w:val="B12A0AB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CA17074"/>
    <w:multiLevelType w:val="multilevel"/>
    <w:tmpl w:val="1CA170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A95581"/>
    <w:multiLevelType w:val="multilevel"/>
    <w:tmpl w:val="4BA9558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A815F05"/>
    <w:multiLevelType w:val="multilevel"/>
    <w:tmpl w:val="5A815F0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num w:numId="1">
    <w:abstractNumId w:val="13"/>
  </w:num>
  <w:num w:numId="2">
    <w:abstractNumId w:val="6"/>
  </w:num>
  <w:num w:numId="3">
    <w:abstractNumId w:val="10"/>
  </w:num>
  <w:num w:numId="4">
    <w:abstractNumId w:val="9"/>
  </w:num>
  <w:num w:numId="5">
    <w:abstractNumId w:val="7"/>
  </w:num>
  <w:num w:numId="6">
    <w:abstractNumId w:val="2"/>
  </w:num>
  <w:num w:numId="7">
    <w:abstractNumId w:val="12"/>
  </w:num>
  <w:num w:numId="8">
    <w:abstractNumId w:val="11"/>
  </w:num>
  <w:num w:numId="9">
    <w:abstractNumId w:val="8"/>
  </w:num>
  <w:num w:numId="10">
    <w:abstractNumId w:val="0"/>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4"/>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877144B"/>
    <w:rsid w:val="000008E0"/>
    <w:rsid w:val="0000211B"/>
    <w:rsid w:val="00002890"/>
    <w:rsid w:val="00002A20"/>
    <w:rsid w:val="00003244"/>
    <w:rsid w:val="000040BE"/>
    <w:rsid w:val="00004317"/>
    <w:rsid w:val="00006CF9"/>
    <w:rsid w:val="0000740C"/>
    <w:rsid w:val="00011531"/>
    <w:rsid w:val="000117E3"/>
    <w:rsid w:val="000123A6"/>
    <w:rsid w:val="00012DFE"/>
    <w:rsid w:val="000136F4"/>
    <w:rsid w:val="00015115"/>
    <w:rsid w:val="000200A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3639"/>
    <w:rsid w:val="0003532A"/>
    <w:rsid w:val="00037748"/>
    <w:rsid w:val="00037B1F"/>
    <w:rsid w:val="00037FEF"/>
    <w:rsid w:val="00040095"/>
    <w:rsid w:val="0004017E"/>
    <w:rsid w:val="00041614"/>
    <w:rsid w:val="00041C9C"/>
    <w:rsid w:val="000429E9"/>
    <w:rsid w:val="00042FA6"/>
    <w:rsid w:val="00043516"/>
    <w:rsid w:val="00043A51"/>
    <w:rsid w:val="00044508"/>
    <w:rsid w:val="00044BB6"/>
    <w:rsid w:val="00044E19"/>
    <w:rsid w:val="0004520C"/>
    <w:rsid w:val="000452B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3299"/>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795"/>
    <w:rsid w:val="00071C2C"/>
    <w:rsid w:val="00071EFE"/>
    <w:rsid w:val="00071F20"/>
    <w:rsid w:val="00072004"/>
    <w:rsid w:val="00072067"/>
    <w:rsid w:val="00072EE8"/>
    <w:rsid w:val="00073184"/>
    <w:rsid w:val="00073C3A"/>
    <w:rsid w:val="00074BEB"/>
    <w:rsid w:val="00075D4D"/>
    <w:rsid w:val="0007605B"/>
    <w:rsid w:val="0007610C"/>
    <w:rsid w:val="00076225"/>
    <w:rsid w:val="0007677A"/>
    <w:rsid w:val="0007678B"/>
    <w:rsid w:val="0007787C"/>
    <w:rsid w:val="00080512"/>
    <w:rsid w:val="00080A24"/>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514"/>
    <w:rsid w:val="000D58AB"/>
    <w:rsid w:val="000D5B51"/>
    <w:rsid w:val="000D5D09"/>
    <w:rsid w:val="000D6F3A"/>
    <w:rsid w:val="000D708A"/>
    <w:rsid w:val="000D76D9"/>
    <w:rsid w:val="000D7767"/>
    <w:rsid w:val="000D7A69"/>
    <w:rsid w:val="000E06A9"/>
    <w:rsid w:val="000E0733"/>
    <w:rsid w:val="000E0C49"/>
    <w:rsid w:val="000E2858"/>
    <w:rsid w:val="000E4210"/>
    <w:rsid w:val="000E4866"/>
    <w:rsid w:val="000E54AF"/>
    <w:rsid w:val="000E5A20"/>
    <w:rsid w:val="000F0768"/>
    <w:rsid w:val="000F0A64"/>
    <w:rsid w:val="000F1699"/>
    <w:rsid w:val="000F1FD3"/>
    <w:rsid w:val="000F2632"/>
    <w:rsid w:val="000F276E"/>
    <w:rsid w:val="000F2DB2"/>
    <w:rsid w:val="000F356E"/>
    <w:rsid w:val="000F3762"/>
    <w:rsid w:val="000F3B30"/>
    <w:rsid w:val="000F41E2"/>
    <w:rsid w:val="000F4969"/>
    <w:rsid w:val="000F4B79"/>
    <w:rsid w:val="000F4CCF"/>
    <w:rsid w:val="000F52CF"/>
    <w:rsid w:val="000F5DF1"/>
    <w:rsid w:val="000F66D7"/>
    <w:rsid w:val="000F7971"/>
    <w:rsid w:val="001030DF"/>
    <w:rsid w:val="00103138"/>
    <w:rsid w:val="00103566"/>
    <w:rsid w:val="00104030"/>
    <w:rsid w:val="001048CC"/>
    <w:rsid w:val="001048D2"/>
    <w:rsid w:val="00104953"/>
    <w:rsid w:val="00105B0E"/>
    <w:rsid w:val="001069C1"/>
    <w:rsid w:val="00106B67"/>
    <w:rsid w:val="00106EBE"/>
    <w:rsid w:val="001074AB"/>
    <w:rsid w:val="00107DFB"/>
    <w:rsid w:val="00110292"/>
    <w:rsid w:val="00110E13"/>
    <w:rsid w:val="001118EA"/>
    <w:rsid w:val="00111D46"/>
    <w:rsid w:val="001120FA"/>
    <w:rsid w:val="00112CCA"/>
    <w:rsid w:val="0011301A"/>
    <w:rsid w:val="001140E6"/>
    <w:rsid w:val="00116042"/>
    <w:rsid w:val="00116EA1"/>
    <w:rsid w:val="00117133"/>
    <w:rsid w:val="00117848"/>
    <w:rsid w:val="00117D80"/>
    <w:rsid w:val="00120083"/>
    <w:rsid w:val="00120432"/>
    <w:rsid w:val="001209D1"/>
    <w:rsid w:val="00120C04"/>
    <w:rsid w:val="001235FA"/>
    <w:rsid w:val="00123A21"/>
    <w:rsid w:val="00123D33"/>
    <w:rsid w:val="00124D17"/>
    <w:rsid w:val="0012504E"/>
    <w:rsid w:val="001255F1"/>
    <w:rsid w:val="0012612C"/>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9AD"/>
    <w:rsid w:val="00142B94"/>
    <w:rsid w:val="00143760"/>
    <w:rsid w:val="00143E2F"/>
    <w:rsid w:val="0014473D"/>
    <w:rsid w:val="001459DE"/>
    <w:rsid w:val="00147906"/>
    <w:rsid w:val="00147B12"/>
    <w:rsid w:val="00147EC0"/>
    <w:rsid w:val="00147ED8"/>
    <w:rsid w:val="00150958"/>
    <w:rsid w:val="00150E17"/>
    <w:rsid w:val="001513A7"/>
    <w:rsid w:val="001515B7"/>
    <w:rsid w:val="00151BE1"/>
    <w:rsid w:val="001539CA"/>
    <w:rsid w:val="00154442"/>
    <w:rsid w:val="00156574"/>
    <w:rsid w:val="00157BEA"/>
    <w:rsid w:val="00157F38"/>
    <w:rsid w:val="00157FBA"/>
    <w:rsid w:val="00160841"/>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0DD2"/>
    <w:rsid w:val="00171568"/>
    <w:rsid w:val="00171A4B"/>
    <w:rsid w:val="00171ED0"/>
    <w:rsid w:val="00171F11"/>
    <w:rsid w:val="0017253A"/>
    <w:rsid w:val="00172A9E"/>
    <w:rsid w:val="00174D5D"/>
    <w:rsid w:val="00174EC1"/>
    <w:rsid w:val="00175F21"/>
    <w:rsid w:val="001761C6"/>
    <w:rsid w:val="0017665A"/>
    <w:rsid w:val="0017691E"/>
    <w:rsid w:val="00176CE0"/>
    <w:rsid w:val="00177237"/>
    <w:rsid w:val="00177BCF"/>
    <w:rsid w:val="001807CD"/>
    <w:rsid w:val="00180EC8"/>
    <w:rsid w:val="00181539"/>
    <w:rsid w:val="00182690"/>
    <w:rsid w:val="00183A19"/>
    <w:rsid w:val="00183D6E"/>
    <w:rsid w:val="00184045"/>
    <w:rsid w:val="00185485"/>
    <w:rsid w:val="0018581F"/>
    <w:rsid w:val="001859A1"/>
    <w:rsid w:val="00186586"/>
    <w:rsid w:val="00186F92"/>
    <w:rsid w:val="00187273"/>
    <w:rsid w:val="0018790F"/>
    <w:rsid w:val="001906B3"/>
    <w:rsid w:val="0019097A"/>
    <w:rsid w:val="0019101B"/>
    <w:rsid w:val="001911A2"/>
    <w:rsid w:val="001912B1"/>
    <w:rsid w:val="001915C8"/>
    <w:rsid w:val="00192DA5"/>
    <w:rsid w:val="00192EEF"/>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753"/>
    <w:rsid w:val="001C4ECD"/>
    <w:rsid w:val="001C551C"/>
    <w:rsid w:val="001C555C"/>
    <w:rsid w:val="001C56CA"/>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43D"/>
    <w:rsid w:val="001E3779"/>
    <w:rsid w:val="001E4FD0"/>
    <w:rsid w:val="001E6631"/>
    <w:rsid w:val="001E6C87"/>
    <w:rsid w:val="001F1042"/>
    <w:rsid w:val="001F137F"/>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4FBA"/>
    <w:rsid w:val="00215265"/>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328"/>
    <w:rsid w:val="00232A84"/>
    <w:rsid w:val="00232D4A"/>
    <w:rsid w:val="0023371C"/>
    <w:rsid w:val="00233AF5"/>
    <w:rsid w:val="002347A2"/>
    <w:rsid w:val="00234847"/>
    <w:rsid w:val="00235EC5"/>
    <w:rsid w:val="00236329"/>
    <w:rsid w:val="00236490"/>
    <w:rsid w:val="00236B1D"/>
    <w:rsid w:val="00236B59"/>
    <w:rsid w:val="0023721F"/>
    <w:rsid w:val="00237759"/>
    <w:rsid w:val="002378EC"/>
    <w:rsid w:val="002414D2"/>
    <w:rsid w:val="00241EDC"/>
    <w:rsid w:val="00241FEA"/>
    <w:rsid w:val="00242F2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3E9"/>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758"/>
    <w:rsid w:val="00267944"/>
    <w:rsid w:val="00267D1E"/>
    <w:rsid w:val="00270478"/>
    <w:rsid w:val="00270918"/>
    <w:rsid w:val="002709DE"/>
    <w:rsid w:val="002711E6"/>
    <w:rsid w:val="00271E36"/>
    <w:rsid w:val="00273689"/>
    <w:rsid w:val="00273AD0"/>
    <w:rsid w:val="002768D7"/>
    <w:rsid w:val="00276B1D"/>
    <w:rsid w:val="00276C5B"/>
    <w:rsid w:val="00276CA6"/>
    <w:rsid w:val="00277C0D"/>
    <w:rsid w:val="002810B3"/>
    <w:rsid w:val="002826BE"/>
    <w:rsid w:val="0028285A"/>
    <w:rsid w:val="0028320F"/>
    <w:rsid w:val="002855B8"/>
    <w:rsid w:val="002865EF"/>
    <w:rsid w:val="002874E6"/>
    <w:rsid w:val="0028761E"/>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1936"/>
    <w:rsid w:val="002A27D4"/>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C7295"/>
    <w:rsid w:val="002D0259"/>
    <w:rsid w:val="002D163C"/>
    <w:rsid w:val="002D19F3"/>
    <w:rsid w:val="002D1FAD"/>
    <w:rsid w:val="002D20E6"/>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16BE"/>
    <w:rsid w:val="002F3ED8"/>
    <w:rsid w:val="002F4AB3"/>
    <w:rsid w:val="002F4B4B"/>
    <w:rsid w:val="002F4F40"/>
    <w:rsid w:val="002F59F3"/>
    <w:rsid w:val="002F6AE9"/>
    <w:rsid w:val="002F7318"/>
    <w:rsid w:val="002F75CC"/>
    <w:rsid w:val="002F7A1B"/>
    <w:rsid w:val="0030039B"/>
    <w:rsid w:val="00303F98"/>
    <w:rsid w:val="00304251"/>
    <w:rsid w:val="00304E85"/>
    <w:rsid w:val="003060D2"/>
    <w:rsid w:val="00306B02"/>
    <w:rsid w:val="00307A28"/>
    <w:rsid w:val="00311304"/>
    <w:rsid w:val="00312061"/>
    <w:rsid w:val="00312927"/>
    <w:rsid w:val="003133DA"/>
    <w:rsid w:val="003135EF"/>
    <w:rsid w:val="003137DE"/>
    <w:rsid w:val="00313CB6"/>
    <w:rsid w:val="00314CAE"/>
    <w:rsid w:val="00314EDA"/>
    <w:rsid w:val="00315062"/>
    <w:rsid w:val="00315C3B"/>
    <w:rsid w:val="003164E3"/>
    <w:rsid w:val="003172DC"/>
    <w:rsid w:val="00317624"/>
    <w:rsid w:val="0031768C"/>
    <w:rsid w:val="00317E2A"/>
    <w:rsid w:val="00321022"/>
    <w:rsid w:val="003217A3"/>
    <w:rsid w:val="00322B4F"/>
    <w:rsid w:val="00323705"/>
    <w:rsid w:val="00324F76"/>
    <w:rsid w:val="003259A4"/>
    <w:rsid w:val="00325D68"/>
    <w:rsid w:val="0032676C"/>
    <w:rsid w:val="00326B53"/>
    <w:rsid w:val="00327029"/>
    <w:rsid w:val="0033149D"/>
    <w:rsid w:val="00331A93"/>
    <w:rsid w:val="0033242A"/>
    <w:rsid w:val="00333EF5"/>
    <w:rsid w:val="003351C7"/>
    <w:rsid w:val="0033530B"/>
    <w:rsid w:val="0033556C"/>
    <w:rsid w:val="00336046"/>
    <w:rsid w:val="003365AE"/>
    <w:rsid w:val="003379E1"/>
    <w:rsid w:val="00340B18"/>
    <w:rsid w:val="003423FC"/>
    <w:rsid w:val="003424E3"/>
    <w:rsid w:val="00342B01"/>
    <w:rsid w:val="00343D74"/>
    <w:rsid w:val="00343FE7"/>
    <w:rsid w:val="00344D83"/>
    <w:rsid w:val="0034518A"/>
    <w:rsid w:val="00345B7E"/>
    <w:rsid w:val="0034678E"/>
    <w:rsid w:val="00346C5F"/>
    <w:rsid w:val="00352C82"/>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D7A"/>
    <w:rsid w:val="00377F1D"/>
    <w:rsid w:val="003800AA"/>
    <w:rsid w:val="00380CCC"/>
    <w:rsid w:val="00381138"/>
    <w:rsid w:val="003812C8"/>
    <w:rsid w:val="003829D8"/>
    <w:rsid w:val="00382A69"/>
    <w:rsid w:val="0038307C"/>
    <w:rsid w:val="00383643"/>
    <w:rsid w:val="00383951"/>
    <w:rsid w:val="00383AFF"/>
    <w:rsid w:val="00383EE4"/>
    <w:rsid w:val="003852C0"/>
    <w:rsid w:val="00385B68"/>
    <w:rsid w:val="003861F8"/>
    <w:rsid w:val="00386873"/>
    <w:rsid w:val="003869A4"/>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469"/>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2D38"/>
    <w:rsid w:val="003D3289"/>
    <w:rsid w:val="003D38FB"/>
    <w:rsid w:val="003D3C10"/>
    <w:rsid w:val="003D4289"/>
    <w:rsid w:val="003D4803"/>
    <w:rsid w:val="003D4966"/>
    <w:rsid w:val="003D4D1E"/>
    <w:rsid w:val="003D4D4C"/>
    <w:rsid w:val="003D4E84"/>
    <w:rsid w:val="003D5E22"/>
    <w:rsid w:val="003D6138"/>
    <w:rsid w:val="003D652A"/>
    <w:rsid w:val="003E04A8"/>
    <w:rsid w:val="003E065B"/>
    <w:rsid w:val="003E0902"/>
    <w:rsid w:val="003E0950"/>
    <w:rsid w:val="003E0AD3"/>
    <w:rsid w:val="003E0D20"/>
    <w:rsid w:val="003E0F0A"/>
    <w:rsid w:val="003E260C"/>
    <w:rsid w:val="003E2C49"/>
    <w:rsid w:val="003E49A5"/>
    <w:rsid w:val="003E4D0D"/>
    <w:rsid w:val="003E5715"/>
    <w:rsid w:val="003E66E6"/>
    <w:rsid w:val="003E67E4"/>
    <w:rsid w:val="003E763D"/>
    <w:rsid w:val="003E766B"/>
    <w:rsid w:val="003E7C56"/>
    <w:rsid w:val="003F045D"/>
    <w:rsid w:val="003F09F9"/>
    <w:rsid w:val="003F0F01"/>
    <w:rsid w:val="003F25AF"/>
    <w:rsid w:val="003F39BB"/>
    <w:rsid w:val="003F44D3"/>
    <w:rsid w:val="003F588D"/>
    <w:rsid w:val="00400458"/>
    <w:rsid w:val="0040058A"/>
    <w:rsid w:val="00400853"/>
    <w:rsid w:val="00401A91"/>
    <w:rsid w:val="00402120"/>
    <w:rsid w:val="004025A2"/>
    <w:rsid w:val="00402904"/>
    <w:rsid w:val="0040290C"/>
    <w:rsid w:val="00402B6E"/>
    <w:rsid w:val="004032B8"/>
    <w:rsid w:val="00403822"/>
    <w:rsid w:val="00403970"/>
    <w:rsid w:val="00404A5D"/>
    <w:rsid w:val="004052BC"/>
    <w:rsid w:val="00405D74"/>
    <w:rsid w:val="004063DD"/>
    <w:rsid w:val="00406A27"/>
    <w:rsid w:val="00407694"/>
    <w:rsid w:val="00411311"/>
    <w:rsid w:val="00411627"/>
    <w:rsid w:val="00411F9A"/>
    <w:rsid w:val="00412062"/>
    <w:rsid w:val="00413153"/>
    <w:rsid w:val="00413534"/>
    <w:rsid w:val="00414CE7"/>
    <w:rsid w:val="00415B1F"/>
    <w:rsid w:val="00416D92"/>
    <w:rsid w:val="00417377"/>
    <w:rsid w:val="00417F3B"/>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1981"/>
    <w:rsid w:val="004523BE"/>
    <w:rsid w:val="00454751"/>
    <w:rsid w:val="004555F4"/>
    <w:rsid w:val="00455ED2"/>
    <w:rsid w:val="00455FED"/>
    <w:rsid w:val="00456453"/>
    <w:rsid w:val="00461426"/>
    <w:rsid w:val="00462123"/>
    <w:rsid w:val="00463E45"/>
    <w:rsid w:val="004650D1"/>
    <w:rsid w:val="004658FD"/>
    <w:rsid w:val="004666CA"/>
    <w:rsid w:val="00466A2C"/>
    <w:rsid w:val="004677E0"/>
    <w:rsid w:val="004705B9"/>
    <w:rsid w:val="00470878"/>
    <w:rsid w:val="004717DD"/>
    <w:rsid w:val="00471E8E"/>
    <w:rsid w:val="004722BE"/>
    <w:rsid w:val="0047246C"/>
    <w:rsid w:val="00472875"/>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425"/>
    <w:rsid w:val="004A0F00"/>
    <w:rsid w:val="004A1A8D"/>
    <w:rsid w:val="004A2C3A"/>
    <w:rsid w:val="004A2C7A"/>
    <w:rsid w:val="004A3225"/>
    <w:rsid w:val="004A389B"/>
    <w:rsid w:val="004A4886"/>
    <w:rsid w:val="004A5654"/>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6DF"/>
    <w:rsid w:val="004B384F"/>
    <w:rsid w:val="004B3D68"/>
    <w:rsid w:val="004B3EE3"/>
    <w:rsid w:val="004B4070"/>
    <w:rsid w:val="004B4A94"/>
    <w:rsid w:val="004B4ACE"/>
    <w:rsid w:val="004B5556"/>
    <w:rsid w:val="004B559E"/>
    <w:rsid w:val="004B7C2C"/>
    <w:rsid w:val="004C0EBE"/>
    <w:rsid w:val="004C1629"/>
    <w:rsid w:val="004C1825"/>
    <w:rsid w:val="004C2B3F"/>
    <w:rsid w:val="004C369C"/>
    <w:rsid w:val="004C4670"/>
    <w:rsid w:val="004C4C61"/>
    <w:rsid w:val="004C50C3"/>
    <w:rsid w:val="004C53BA"/>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4FB6"/>
    <w:rsid w:val="004E5118"/>
    <w:rsid w:val="004E548E"/>
    <w:rsid w:val="004E5F09"/>
    <w:rsid w:val="004E649D"/>
    <w:rsid w:val="004E6643"/>
    <w:rsid w:val="004E6E4E"/>
    <w:rsid w:val="004E6EBA"/>
    <w:rsid w:val="004E731E"/>
    <w:rsid w:val="004E78A2"/>
    <w:rsid w:val="004F0DAF"/>
    <w:rsid w:val="004F2305"/>
    <w:rsid w:val="004F274B"/>
    <w:rsid w:val="004F33D4"/>
    <w:rsid w:val="004F33DF"/>
    <w:rsid w:val="004F496D"/>
    <w:rsid w:val="004F4FEE"/>
    <w:rsid w:val="004F523A"/>
    <w:rsid w:val="004F5505"/>
    <w:rsid w:val="004F6361"/>
    <w:rsid w:val="004F7508"/>
    <w:rsid w:val="004F7844"/>
    <w:rsid w:val="0050013D"/>
    <w:rsid w:val="005005C2"/>
    <w:rsid w:val="005005E3"/>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6FB6"/>
    <w:rsid w:val="005174E9"/>
    <w:rsid w:val="005177E3"/>
    <w:rsid w:val="00517FEB"/>
    <w:rsid w:val="00520230"/>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461E"/>
    <w:rsid w:val="00545ADB"/>
    <w:rsid w:val="00545B39"/>
    <w:rsid w:val="005467DF"/>
    <w:rsid w:val="005468DA"/>
    <w:rsid w:val="0055066B"/>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407"/>
    <w:rsid w:val="00564F9C"/>
    <w:rsid w:val="00565087"/>
    <w:rsid w:val="0056519A"/>
    <w:rsid w:val="005661B6"/>
    <w:rsid w:val="005665EA"/>
    <w:rsid w:val="00567D46"/>
    <w:rsid w:val="00570345"/>
    <w:rsid w:val="00570CEA"/>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4EF"/>
    <w:rsid w:val="005856F6"/>
    <w:rsid w:val="005858F2"/>
    <w:rsid w:val="00586273"/>
    <w:rsid w:val="005866C4"/>
    <w:rsid w:val="00586971"/>
    <w:rsid w:val="0058764A"/>
    <w:rsid w:val="005878DA"/>
    <w:rsid w:val="00587DE6"/>
    <w:rsid w:val="00590A37"/>
    <w:rsid w:val="00591D45"/>
    <w:rsid w:val="00591EDD"/>
    <w:rsid w:val="0059323A"/>
    <w:rsid w:val="005934F8"/>
    <w:rsid w:val="00593C76"/>
    <w:rsid w:val="005943EC"/>
    <w:rsid w:val="005950FD"/>
    <w:rsid w:val="005957AF"/>
    <w:rsid w:val="00596BD8"/>
    <w:rsid w:val="00597213"/>
    <w:rsid w:val="00597AA4"/>
    <w:rsid w:val="00597C49"/>
    <w:rsid w:val="005A0998"/>
    <w:rsid w:val="005A0AEB"/>
    <w:rsid w:val="005A150C"/>
    <w:rsid w:val="005A2A00"/>
    <w:rsid w:val="005A3C04"/>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3FA6"/>
    <w:rsid w:val="005C5CDF"/>
    <w:rsid w:val="005C5D56"/>
    <w:rsid w:val="005C6161"/>
    <w:rsid w:val="005C6485"/>
    <w:rsid w:val="005C665D"/>
    <w:rsid w:val="005C66C3"/>
    <w:rsid w:val="005C6DBB"/>
    <w:rsid w:val="005C7929"/>
    <w:rsid w:val="005C7CE3"/>
    <w:rsid w:val="005C7FFB"/>
    <w:rsid w:val="005D036D"/>
    <w:rsid w:val="005D1038"/>
    <w:rsid w:val="005D1162"/>
    <w:rsid w:val="005D1DBE"/>
    <w:rsid w:val="005D2036"/>
    <w:rsid w:val="005D241D"/>
    <w:rsid w:val="005D2E01"/>
    <w:rsid w:val="005D30CC"/>
    <w:rsid w:val="005D3B77"/>
    <w:rsid w:val="005D402F"/>
    <w:rsid w:val="005D443B"/>
    <w:rsid w:val="005D4524"/>
    <w:rsid w:val="005D4E7E"/>
    <w:rsid w:val="005D51E5"/>
    <w:rsid w:val="005D51FF"/>
    <w:rsid w:val="005D571D"/>
    <w:rsid w:val="005D7DB1"/>
    <w:rsid w:val="005E0465"/>
    <w:rsid w:val="005E04EB"/>
    <w:rsid w:val="005E0C4E"/>
    <w:rsid w:val="005E124A"/>
    <w:rsid w:val="005E241E"/>
    <w:rsid w:val="005E2439"/>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4A65"/>
    <w:rsid w:val="005F5093"/>
    <w:rsid w:val="005F5869"/>
    <w:rsid w:val="005F60CF"/>
    <w:rsid w:val="005F61D5"/>
    <w:rsid w:val="005F64B3"/>
    <w:rsid w:val="005F7170"/>
    <w:rsid w:val="005F768A"/>
    <w:rsid w:val="005F7C06"/>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0F35"/>
    <w:rsid w:val="006116B8"/>
    <w:rsid w:val="00611D48"/>
    <w:rsid w:val="006131B9"/>
    <w:rsid w:val="00613E90"/>
    <w:rsid w:val="00614FDF"/>
    <w:rsid w:val="006150FF"/>
    <w:rsid w:val="00615323"/>
    <w:rsid w:val="00616085"/>
    <w:rsid w:val="006160BF"/>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1A1D"/>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5ED1"/>
    <w:rsid w:val="006565F7"/>
    <w:rsid w:val="006567DB"/>
    <w:rsid w:val="0065759A"/>
    <w:rsid w:val="00661C44"/>
    <w:rsid w:val="00662013"/>
    <w:rsid w:val="0066453C"/>
    <w:rsid w:val="006653CB"/>
    <w:rsid w:val="00665665"/>
    <w:rsid w:val="00665AB1"/>
    <w:rsid w:val="00667E1E"/>
    <w:rsid w:val="00670B9A"/>
    <w:rsid w:val="006712C3"/>
    <w:rsid w:val="00672350"/>
    <w:rsid w:val="0067273D"/>
    <w:rsid w:val="00672ADB"/>
    <w:rsid w:val="0067318E"/>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4662"/>
    <w:rsid w:val="006B5124"/>
    <w:rsid w:val="006B6A08"/>
    <w:rsid w:val="006B6D14"/>
    <w:rsid w:val="006B6EB3"/>
    <w:rsid w:val="006B73A7"/>
    <w:rsid w:val="006C043E"/>
    <w:rsid w:val="006C0E8C"/>
    <w:rsid w:val="006C1C4A"/>
    <w:rsid w:val="006C2173"/>
    <w:rsid w:val="006C34A9"/>
    <w:rsid w:val="006C371F"/>
    <w:rsid w:val="006C45CF"/>
    <w:rsid w:val="006C4CD0"/>
    <w:rsid w:val="006C560C"/>
    <w:rsid w:val="006C6589"/>
    <w:rsid w:val="006C69BC"/>
    <w:rsid w:val="006C7082"/>
    <w:rsid w:val="006C72AB"/>
    <w:rsid w:val="006C7AAB"/>
    <w:rsid w:val="006C7AB9"/>
    <w:rsid w:val="006D0264"/>
    <w:rsid w:val="006D0A9C"/>
    <w:rsid w:val="006D0DCA"/>
    <w:rsid w:val="006D0E11"/>
    <w:rsid w:val="006D1636"/>
    <w:rsid w:val="006D1CF4"/>
    <w:rsid w:val="006D29A6"/>
    <w:rsid w:val="006D3900"/>
    <w:rsid w:val="006D471A"/>
    <w:rsid w:val="006D4A60"/>
    <w:rsid w:val="006D5389"/>
    <w:rsid w:val="006D7DD7"/>
    <w:rsid w:val="006E01F5"/>
    <w:rsid w:val="006E070A"/>
    <w:rsid w:val="006E13C1"/>
    <w:rsid w:val="006E1DBF"/>
    <w:rsid w:val="006E267C"/>
    <w:rsid w:val="006E3898"/>
    <w:rsid w:val="006E399E"/>
    <w:rsid w:val="006E41D7"/>
    <w:rsid w:val="006E4A27"/>
    <w:rsid w:val="006E5134"/>
    <w:rsid w:val="006E734D"/>
    <w:rsid w:val="006E79F3"/>
    <w:rsid w:val="006E7F1D"/>
    <w:rsid w:val="006F03E1"/>
    <w:rsid w:val="006F10FD"/>
    <w:rsid w:val="006F1DA9"/>
    <w:rsid w:val="006F1DE2"/>
    <w:rsid w:val="006F1FFD"/>
    <w:rsid w:val="006F22DC"/>
    <w:rsid w:val="006F2759"/>
    <w:rsid w:val="006F41D0"/>
    <w:rsid w:val="006F4C2A"/>
    <w:rsid w:val="006F4C41"/>
    <w:rsid w:val="006F77F0"/>
    <w:rsid w:val="007000B8"/>
    <w:rsid w:val="0070035A"/>
    <w:rsid w:val="0070140B"/>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3F78"/>
    <w:rsid w:val="00714147"/>
    <w:rsid w:val="0071428A"/>
    <w:rsid w:val="00714869"/>
    <w:rsid w:val="00715298"/>
    <w:rsid w:val="0071575B"/>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2FF"/>
    <w:rsid w:val="00724911"/>
    <w:rsid w:val="0072491E"/>
    <w:rsid w:val="00724C3E"/>
    <w:rsid w:val="0072590C"/>
    <w:rsid w:val="0072683D"/>
    <w:rsid w:val="00727B44"/>
    <w:rsid w:val="0073021A"/>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2ECB"/>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AF3"/>
    <w:rsid w:val="00773B8C"/>
    <w:rsid w:val="00774771"/>
    <w:rsid w:val="00774C6E"/>
    <w:rsid w:val="00776868"/>
    <w:rsid w:val="00776DE9"/>
    <w:rsid w:val="00777608"/>
    <w:rsid w:val="00780594"/>
    <w:rsid w:val="00780781"/>
    <w:rsid w:val="00780A1D"/>
    <w:rsid w:val="00780C53"/>
    <w:rsid w:val="0078179A"/>
    <w:rsid w:val="007818B4"/>
    <w:rsid w:val="00781F0F"/>
    <w:rsid w:val="00782025"/>
    <w:rsid w:val="00782B7E"/>
    <w:rsid w:val="00782E23"/>
    <w:rsid w:val="007842DA"/>
    <w:rsid w:val="0078491C"/>
    <w:rsid w:val="00784943"/>
    <w:rsid w:val="00784DAE"/>
    <w:rsid w:val="00786057"/>
    <w:rsid w:val="0078746F"/>
    <w:rsid w:val="00787A7E"/>
    <w:rsid w:val="007905AC"/>
    <w:rsid w:val="0079146D"/>
    <w:rsid w:val="00791DB9"/>
    <w:rsid w:val="00793169"/>
    <w:rsid w:val="00793772"/>
    <w:rsid w:val="00793C4E"/>
    <w:rsid w:val="0079427E"/>
    <w:rsid w:val="00794519"/>
    <w:rsid w:val="00794D62"/>
    <w:rsid w:val="007959A6"/>
    <w:rsid w:val="00795D2A"/>
    <w:rsid w:val="00795F34"/>
    <w:rsid w:val="00796EA1"/>
    <w:rsid w:val="007A02BB"/>
    <w:rsid w:val="007A0850"/>
    <w:rsid w:val="007A1075"/>
    <w:rsid w:val="007A1336"/>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368D"/>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2ED"/>
    <w:rsid w:val="007D4F54"/>
    <w:rsid w:val="007D55B3"/>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6CE"/>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1FCE"/>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AA7"/>
    <w:rsid w:val="00813B9B"/>
    <w:rsid w:val="0081474F"/>
    <w:rsid w:val="008154E7"/>
    <w:rsid w:val="0081604E"/>
    <w:rsid w:val="008164C3"/>
    <w:rsid w:val="00817DE5"/>
    <w:rsid w:val="008201DB"/>
    <w:rsid w:val="008202D9"/>
    <w:rsid w:val="008211E9"/>
    <w:rsid w:val="00821376"/>
    <w:rsid w:val="008218E9"/>
    <w:rsid w:val="008229C3"/>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EE8"/>
    <w:rsid w:val="00843FC4"/>
    <w:rsid w:val="008445A4"/>
    <w:rsid w:val="00845013"/>
    <w:rsid w:val="008452F1"/>
    <w:rsid w:val="00845A59"/>
    <w:rsid w:val="00845AB0"/>
    <w:rsid w:val="00845CF1"/>
    <w:rsid w:val="00846A79"/>
    <w:rsid w:val="00850D5D"/>
    <w:rsid w:val="00850D8C"/>
    <w:rsid w:val="008521AF"/>
    <w:rsid w:val="00853E47"/>
    <w:rsid w:val="00854477"/>
    <w:rsid w:val="008546F6"/>
    <w:rsid w:val="00854E13"/>
    <w:rsid w:val="00856178"/>
    <w:rsid w:val="00856426"/>
    <w:rsid w:val="00857149"/>
    <w:rsid w:val="008574AA"/>
    <w:rsid w:val="00857E5D"/>
    <w:rsid w:val="00862833"/>
    <w:rsid w:val="00862F80"/>
    <w:rsid w:val="00863E44"/>
    <w:rsid w:val="00864061"/>
    <w:rsid w:val="00864332"/>
    <w:rsid w:val="0086458B"/>
    <w:rsid w:val="008645FE"/>
    <w:rsid w:val="008648CB"/>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6F55"/>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5A22"/>
    <w:rsid w:val="008B69D5"/>
    <w:rsid w:val="008B6A24"/>
    <w:rsid w:val="008B7565"/>
    <w:rsid w:val="008B772E"/>
    <w:rsid w:val="008B790F"/>
    <w:rsid w:val="008C16C9"/>
    <w:rsid w:val="008C1C47"/>
    <w:rsid w:val="008C4346"/>
    <w:rsid w:val="008C4583"/>
    <w:rsid w:val="008C46EC"/>
    <w:rsid w:val="008C4C7C"/>
    <w:rsid w:val="008C5238"/>
    <w:rsid w:val="008C745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450"/>
    <w:rsid w:val="008E1EE8"/>
    <w:rsid w:val="008E2992"/>
    <w:rsid w:val="008E2A69"/>
    <w:rsid w:val="008E5586"/>
    <w:rsid w:val="008E5D0D"/>
    <w:rsid w:val="008E633B"/>
    <w:rsid w:val="008E6D07"/>
    <w:rsid w:val="008E6D1B"/>
    <w:rsid w:val="008F2184"/>
    <w:rsid w:val="008F2818"/>
    <w:rsid w:val="008F360C"/>
    <w:rsid w:val="008F4B86"/>
    <w:rsid w:val="008F5736"/>
    <w:rsid w:val="008F5C2B"/>
    <w:rsid w:val="008F5CD1"/>
    <w:rsid w:val="008F6694"/>
    <w:rsid w:val="008F6E20"/>
    <w:rsid w:val="008F7389"/>
    <w:rsid w:val="00900305"/>
    <w:rsid w:val="00900525"/>
    <w:rsid w:val="009009AD"/>
    <w:rsid w:val="009010CD"/>
    <w:rsid w:val="009016CF"/>
    <w:rsid w:val="00901A70"/>
    <w:rsid w:val="00901C25"/>
    <w:rsid w:val="00901E9A"/>
    <w:rsid w:val="0090271F"/>
    <w:rsid w:val="009027EB"/>
    <w:rsid w:val="009028D8"/>
    <w:rsid w:val="00902E23"/>
    <w:rsid w:val="009036DF"/>
    <w:rsid w:val="009036E7"/>
    <w:rsid w:val="009053D8"/>
    <w:rsid w:val="00907BDE"/>
    <w:rsid w:val="00912617"/>
    <w:rsid w:val="00912645"/>
    <w:rsid w:val="009128CD"/>
    <w:rsid w:val="00912C48"/>
    <w:rsid w:val="0091335F"/>
    <w:rsid w:val="0091348E"/>
    <w:rsid w:val="00913B57"/>
    <w:rsid w:val="00913F66"/>
    <w:rsid w:val="00914BBE"/>
    <w:rsid w:val="009159EC"/>
    <w:rsid w:val="0091619B"/>
    <w:rsid w:val="0091720E"/>
    <w:rsid w:val="00921064"/>
    <w:rsid w:val="0092239E"/>
    <w:rsid w:val="00923D86"/>
    <w:rsid w:val="00923F81"/>
    <w:rsid w:val="00924D92"/>
    <w:rsid w:val="00924FA1"/>
    <w:rsid w:val="00925024"/>
    <w:rsid w:val="0092571A"/>
    <w:rsid w:val="009259C6"/>
    <w:rsid w:val="00926C41"/>
    <w:rsid w:val="009271F5"/>
    <w:rsid w:val="00927E6F"/>
    <w:rsid w:val="0093084C"/>
    <w:rsid w:val="0093199C"/>
    <w:rsid w:val="00931CA6"/>
    <w:rsid w:val="00932486"/>
    <w:rsid w:val="00932AC2"/>
    <w:rsid w:val="0093462B"/>
    <w:rsid w:val="00934DD0"/>
    <w:rsid w:val="009357D1"/>
    <w:rsid w:val="00936D9A"/>
    <w:rsid w:val="00937083"/>
    <w:rsid w:val="00937DB1"/>
    <w:rsid w:val="00940992"/>
    <w:rsid w:val="00941C14"/>
    <w:rsid w:val="00942EC2"/>
    <w:rsid w:val="00943EE9"/>
    <w:rsid w:val="0094414C"/>
    <w:rsid w:val="00944CE9"/>
    <w:rsid w:val="0094571C"/>
    <w:rsid w:val="00946694"/>
    <w:rsid w:val="00947540"/>
    <w:rsid w:val="0094756A"/>
    <w:rsid w:val="009479E4"/>
    <w:rsid w:val="0095097E"/>
    <w:rsid w:val="0095162D"/>
    <w:rsid w:val="00952F61"/>
    <w:rsid w:val="00953877"/>
    <w:rsid w:val="0095496D"/>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6F6A"/>
    <w:rsid w:val="009677C5"/>
    <w:rsid w:val="00967968"/>
    <w:rsid w:val="00970062"/>
    <w:rsid w:val="009700AE"/>
    <w:rsid w:val="009702B9"/>
    <w:rsid w:val="00970659"/>
    <w:rsid w:val="009712BA"/>
    <w:rsid w:val="009722DC"/>
    <w:rsid w:val="009736B4"/>
    <w:rsid w:val="00973743"/>
    <w:rsid w:val="00973FE6"/>
    <w:rsid w:val="00974049"/>
    <w:rsid w:val="009748AF"/>
    <w:rsid w:val="00974C4D"/>
    <w:rsid w:val="00974D3D"/>
    <w:rsid w:val="0097535B"/>
    <w:rsid w:val="00975BE6"/>
    <w:rsid w:val="009762D1"/>
    <w:rsid w:val="00976EB9"/>
    <w:rsid w:val="00977140"/>
    <w:rsid w:val="0097771B"/>
    <w:rsid w:val="0097784F"/>
    <w:rsid w:val="00980000"/>
    <w:rsid w:val="009803A8"/>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07C"/>
    <w:rsid w:val="009A1901"/>
    <w:rsid w:val="009A1E4B"/>
    <w:rsid w:val="009A2417"/>
    <w:rsid w:val="009A2CCF"/>
    <w:rsid w:val="009A3815"/>
    <w:rsid w:val="009A383F"/>
    <w:rsid w:val="009A44D0"/>
    <w:rsid w:val="009A450B"/>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31B2"/>
    <w:rsid w:val="009C4268"/>
    <w:rsid w:val="009C551E"/>
    <w:rsid w:val="009C6396"/>
    <w:rsid w:val="009C675D"/>
    <w:rsid w:val="009C68A0"/>
    <w:rsid w:val="009C79E0"/>
    <w:rsid w:val="009C7E01"/>
    <w:rsid w:val="009D17AE"/>
    <w:rsid w:val="009D1870"/>
    <w:rsid w:val="009D2AF8"/>
    <w:rsid w:val="009D30F9"/>
    <w:rsid w:val="009D377A"/>
    <w:rsid w:val="009D3969"/>
    <w:rsid w:val="009D3EF1"/>
    <w:rsid w:val="009D491D"/>
    <w:rsid w:val="009D4F55"/>
    <w:rsid w:val="009D5718"/>
    <w:rsid w:val="009D5D19"/>
    <w:rsid w:val="009D5E32"/>
    <w:rsid w:val="009D73A9"/>
    <w:rsid w:val="009E08E1"/>
    <w:rsid w:val="009E0A77"/>
    <w:rsid w:val="009E1096"/>
    <w:rsid w:val="009E1152"/>
    <w:rsid w:val="009E4077"/>
    <w:rsid w:val="009E4CB9"/>
    <w:rsid w:val="009E5634"/>
    <w:rsid w:val="009E5CB3"/>
    <w:rsid w:val="009E5FE0"/>
    <w:rsid w:val="009E637A"/>
    <w:rsid w:val="009E7303"/>
    <w:rsid w:val="009E75BF"/>
    <w:rsid w:val="009F1D6A"/>
    <w:rsid w:val="009F207D"/>
    <w:rsid w:val="009F3333"/>
    <w:rsid w:val="009F33B6"/>
    <w:rsid w:val="009F37B7"/>
    <w:rsid w:val="009F40D3"/>
    <w:rsid w:val="009F4397"/>
    <w:rsid w:val="009F451C"/>
    <w:rsid w:val="009F4695"/>
    <w:rsid w:val="009F4942"/>
    <w:rsid w:val="009F4B02"/>
    <w:rsid w:val="009F522C"/>
    <w:rsid w:val="009F56C6"/>
    <w:rsid w:val="009F578E"/>
    <w:rsid w:val="009F582D"/>
    <w:rsid w:val="009F61DF"/>
    <w:rsid w:val="009F648B"/>
    <w:rsid w:val="009F69E5"/>
    <w:rsid w:val="009F776A"/>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2C0B"/>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37728"/>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60FC"/>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809"/>
    <w:rsid w:val="00AD0A64"/>
    <w:rsid w:val="00AD0C98"/>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579C"/>
    <w:rsid w:val="00AF63CA"/>
    <w:rsid w:val="00AF6411"/>
    <w:rsid w:val="00AF6CEC"/>
    <w:rsid w:val="00AF7851"/>
    <w:rsid w:val="00AF79B1"/>
    <w:rsid w:val="00B00010"/>
    <w:rsid w:val="00B01BAD"/>
    <w:rsid w:val="00B01E1C"/>
    <w:rsid w:val="00B026A1"/>
    <w:rsid w:val="00B026AE"/>
    <w:rsid w:val="00B02DE8"/>
    <w:rsid w:val="00B035DF"/>
    <w:rsid w:val="00B04317"/>
    <w:rsid w:val="00B04707"/>
    <w:rsid w:val="00B049AE"/>
    <w:rsid w:val="00B05C4F"/>
    <w:rsid w:val="00B06D97"/>
    <w:rsid w:val="00B072C7"/>
    <w:rsid w:val="00B1096A"/>
    <w:rsid w:val="00B10D9B"/>
    <w:rsid w:val="00B114C1"/>
    <w:rsid w:val="00B12520"/>
    <w:rsid w:val="00B133AE"/>
    <w:rsid w:val="00B13A32"/>
    <w:rsid w:val="00B140FF"/>
    <w:rsid w:val="00B14A71"/>
    <w:rsid w:val="00B15449"/>
    <w:rsid w:val="00B16104"/>
    <w:rsid w:val="00B16280"/>
    <w:rsid w:val="00B16752"/>
    <w:rsid w:val="00B168AF"/>
    <w:rsid w:val="00B1758D"/>
    <w:rsid w:val="00B20DDA"/>
    <w:rsid w:val="00B20FAE"/>
    <w:rsid w:val="00B222CE"/>
    <w:rsid w:val="00B22496"/>
    <w:rsid w:val="00B22F4F"/>
    <w:rsid w:val="00B25F29"/>
    <w:rsid w:val="00B26961"/>
    <w:rsid w:val="00B26F06"/>
    <w:rsid w:val="00B31A65"/>
    <w:rsid w:val="00B320C7"/>
    <w:rsid w:val="00B3286D"/>
    <w:rsid w:val="00B32918"/>
    <w:rsid w:val="00B32B16"/>
    <w:rsid w:val="00B33883"/>
    <w:rsid w:val="00B341EA"/>
    <w:rsid w:val="00B34231"/>
    <w:rsid w:val="00B34288"/>
    <w:rsid w:val="00B3472B"/>
    <w:rsid w:val="00B358B7"/>
    <w:rsid w:val="00B35E5C"/>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0AA"/>
    <w:rsid w:val="00B55A33"/>
    <w:rsid w:val="00B564AC"/>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3B55"/>
    <w:rsid w:val="00B74932"/>
    <w:rsid w:val="00B74FAF"/>
    <w:rsid w:val="00B75647"/>
    <w:rsid w:val="00B75700"/>
    <w:rsid w:val="00B757D7"/>
    <w:rsid w:val="00B75957"/>
    <w:rsid w:val="00B77029"/>
    <w:rsid w:val="00B7766C"/>
    <w:rsid w:val="00B77E56"/>
    <w:rsid w:val="00B77E8F"/>
    <w:rsid w:val="00B802EA"/>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5102"/>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3EDC"/>
    <w:rsid w:val="00BF438C"/>
    <w:rsid w:val="00BF4B84"/>
    <w:rsid w:val="00BF4C17"/>
    <w:rsid w:val="00BF4F49"/>
    <w:rsid w:val="00BF7796"/>
    <w:rsid w:val="00BF7BF2"/>
    <w:rsid w:val="00C003E0"/>
    <w:rsid w:val="00C009AE"/>
    <w:rsid w:val="00C00A5D"/>
    <w:rsid w:val="00C013D2"/>
    <w:rsid w:val="00C0148E"/>
    <w:rsid w:val="00C02106"/>
    <w:rsid w:val="00C02596"/>
    <w:rsid w:val="00C02BCD"/>
    <w:rsid w:val="00C037BE"/>
    <w:rsid w:val="00C04055"/>
    <w:rsid w:val="00C04B21"/>
    <w:rsid w:val="00C05428"/>
    <w:rsid w:val="00C06334"/>
    <w:rsid w:val="00C072E5"/>
    <w:rsid w:val="00C1094E"/>
    <w:rsid w:val="00C10A28"/>
    <w:rsid w:val="00C12159"/>
    <w:rsid w:val="00C13937"/>
    <w:rsid w:val="00C141C7"/>
    <w:rsid w:val="00C14B4B"/>
    <w:rsid w:val="00C16B9E"/>
    <w:rsid w:val="00C16D34"/>
    <w:rsid w:val="00C178A8"/>
    <w:rsid w:val="00C179DB"/>
    <w:rsid w:val="00C21DCA"/>
    <w:rsid w:val="00C240B1"/>
    <w:rsid w:val="00C2420E"/>
    <w:rsid w:val="00C24532"/>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6B5"/>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D63"/>
    <w:rsid w:val="00C62442"/>
    <w:rsid w:val="00C62946"/>
    <w:rsid w:val="00C62F40"/>
    <w:rsid w:val="00C64484"/>
    <w:rsid w:val="00C66F25"/>
    <w:rsid w:val="00C7004E"/>
    <w:rsid w:val="00C714EA"/>
    <w:rsid w:val="00C7231D"/>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5F1F"/>
    <w:rsid w:val="00C86255"/>
    <w:rsid w:val="00C8751B"/>
    <w:rsid w:val="00C87875"/>
    <w:rsid w:val="00C90B79"/>
    <w:rsid w:val="00C90BDB"/>
    <w:rsid w:val="00C91228"/>
    <w:rsid w:val="00C914DD"/>
    <w:rsid w:val="00C91BCB"/>
    <w:rsid w:val="00C91C18"/>
    <w:rsid w:val="00C92C2D"/>
    <w:rsid w:val="00C931EE"/>
    <w:rsid w:val="00C933BF"/>
    <w:rsid w:val="00C9366E"/>
    <w:rsid w:val="00C93F40"/>
    <w:rsid w:val="00C94317"/>
    <w:rsid w:val="00C94447"/>
    <w:rsid w:val="00C94AE4"/>
    <w:rsid w:val="00C95829"/>
    <w:rsid w:val="00C964D7"/>
    <w:rsid w:val="00C97AAD"/>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092"/>
    <w:rsid w:val="00CE15B9"/>
    <w:rsid w:val="00CE1A6D"/>
    <w:rsid w:val="00CE243F"/>
    <w:rsid w:val="00CE28EC"/>
    <w:rsid w:val="00CE2DEC"/>
    <w:rsid w:val="00CE36CF"/>
    <w:rsid w:val="00CE3A8D"/>
    <w:rsid w:val="00CE3D27"/>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30E"/>
    <w:rsid w:val="00D014C7"/>
    <w:rsid w:val="00D014CA"/>
    <w:rsid w:val="00D01C7E"/>
    <w:rsid w:val="00D0241D"/>
    <w:rsid w:val="00D02C24"/>
    <w:rsid w:val="00D02DF0"/>
    <w:rsid w:val="00D02E4D"/>
    <w:rsid w:val="00D02F33"/>
    <w:rsid w:val="00D033C0"/>
    <w:rsid w:val="00D04A23"/>
    <w:rsid w:val="00D05BDF"/>
    <w:rsid w:val="00D0629C"/>
    <w:rsid w:val="00D0631E"/>
    <w:rsid w:val="00D0650E"/>
    <w:rsid w:val="00D07103"/>
    <w:rsid w:val="00D07E17"/>
    <w:rsid w:val="00D10153"/>
    <w:rsid w:val="00D10876"/>
    <w:rsid w:val="00D10A60"/>
    <w:rsid w:val="00D11024"/>
    <w:rsid w:val="00D12A01"/>
    <w:rsid w:val="00D12DC2"/>
    <w:rsid w:val="00D13946"/>
    <w:rsid w:val="00D13A65"/>
    <w:rsid w:val="00D157C9"/>
    <w:rsid w:val="00D159D1"/>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37EF9"/>
    <w:rsid w:val="00D40914"/>
    <w:rsid w:val="00D40A15"/>
    <w:rsid w:val="00D41AE6"/>
    <w:rsid w:val="00D43473"/>
    <w:rsid w:val="00D43798"/>
    <w:rsid w:val="00D43935"/>
    <w:rsid w:val="00D43AF1"/>
    <w:rsid w:val="00D44B06"/>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2A6"/>
    <w:rsid w:val="00D60688"/>
    <w:rsid w:val="00D608A5"/>
    <w:rsid w:val="00D61B3C"/>
    <w:rsid w:val="00D62410"/>
    <w:rsid w:val="00D62825"/>
    <w:rsid w:val="00D62F02"/>
    <w:rsid w:val="00D63071"/>
    <w:rsid w:val="00D63C39"/>
    <w:rsid w:val="00D64C70"/>
    <w:rsid w:val="00D651D4"/>
    <w:rsid w:val="00D65454"/>
    <w:rsid w:val="00D6599B"/>
    <w:rsid w:val="00D70C1A"/>
    <w:rsid w:val="00D70E08"/>
    <w:rsid w:val="00D71FCA"/>
    <w:rsid w:val="00D7255A"/>
    <w:rsid w:val="00D729D5"/>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4B14"/>
    <w:rsid w:val="00D857E8"/>
    <w:rsid w:val="00D85A1D"/>
    <w:rsid w:val="00D85EB0"/>
    <w:rsid w:val="00D87289"/>
    <w:rsid w:val="00D87E00"/>
    <w:rsid w:val="00D87EEE"/>
    <w:rsid w:val="00D912B0"/>
    <w:rsid w:val="00D9134D"/>
    <w:rsid w:val="00D91405"/>
    <w:rsid w:val="00D919C4"/>
    <w:rsid w:val="00D91BC1"/>
    <w:rsid w:val="00D9248D"/>
    <w:rsid w:val="00D92C7D"/>
    <w:rsid w:val="00D92D20"/>
    <w:rsid w:val="00D93D20"/>
    <w:rsid w:val="00D93D86"/>
    <w:rsid w:val="00D95463"/>
    <w:rsid w:val="00D96C11"/>
    <w:rsid w:val="00D96F4E"/>
    <w:rsid w:val="00D97011"/>
    <w:rsid w:val="00D97C63"/>
    <w:rsid w:val="00DA0FEF"/>
    <w:rsid w:val="00DA33A5"/>
    <w:rsid w:val="00DA45CD"/>
    <w:rsid w:val="00DA4702"/>
    <w:rsid w:val="00DA4C43"/>
    <w:rsid w:val="00DA5245"/>
    <w:rsid w:val="00DA6363"/>
    <w:rsid w:val="00DA6832"/>
    <w:rsid w:val="00DA7A03"/>
    <w:rsid w:val="00DB01C3"/>
    <w:rsid w:val="00DB1818"/>
    <w:rsid w:val="00DB1E4B"/>
    <w:rsid w:val="00DB2778"/>
    <w:rsid w:val="00DB2D49"/>
    <w:rsid w:val="00DB4672"/>
    <w:rsid w:val="00DB486A"/>
    <w:rsid w:val="00DB5078"/>
    <w:rsid w:val="00DB551C"/>
    <w:rsid w:val="00DB5538"/>
    <w:rsid w:val="00DB5F5D"/>
    <w:rsid w:val="00DB6991"/>
    <w:rsid w:val="00DB6F1F"/>
    <w:rsid w:val="00DB7F80"/>
    <w:rsid w:val="00DC07B2"/>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D7D7E"/>
    <w:rsid w:val="00DE39D0"/>
    <w:rsid w:val="00DE3A1C"/>
    <w:rsid w:val="00DE3ED7"/>
    <w:rsid w:val="00DE521E"/>
    <w:rsid w:val="00DE60D0"/>
    <w:rsid w:val="00DE628D"/>
    <w:rsid w:val="00DE71E3"/>
    <w:rsid w:val="00DE7274"/>
    <w:rsid w:val="00DE7A38"/>
    <w:rsid w:val="00DF042B"/>
    <w:rsid w:val="00DF165A"/>
    <w:rsid w:val="00DF1CDD"/>
    <w:rsid w:val="00DF1FE2"/>
    <w:rsid w:val="00DF226C"/>
    <w:rsid w:val="00DF2B1F"/>
    <w:rsid w:val="00DF2D63"/>
    <w:rsid w:val="00DF4357"/>
    <w:rsid w:val="00DF4BAC"/>
    <w:rsid w:val="00DF627F"/>
    <w:rsid w:val="00DF62CD"/>
    <w:rsid w:val="00DF6444"/>
    <w:rsid w:val="00DF6509"/>
    <w:rsid w:val="00DF68BE"/>
    <w:rsid w:val="00DF7F9F"/>
    <w:rsid w:val="00E0001E"/>
    <w:rsid w:val="00E00482"/>
    <w:rsid w:val="00E0059A"/>
    <w:rsid w:val="00E00A22"/>
    <w:rsid w:val="00E01158"/>
    <w:rsid w:val="00E021FD"/>
    <w:rsid w:val="00E02491"/>
    <w:rsid w:val="00E02BFE"/>
    <w:rsid w:val="00E03F1B"/>
    <w:rsid w:val="00E04692"/>
    <w:rsid w:val="00E049A2"/>
    <w:rsid w:val="00E04CC9"/>
    <w:rsid w:val="00E0606A"/>
    <w:rsid w:val="00E07AE1"/>
    <w:rsid w:val="00E11B62"/>
    <w:rsid w:val="00E11B9A"/>
    <w:rsid w:val="00E12540"/>
    <w:rsid w:val="00E12652"/>
    <w:rsid w:val="00E12B71"/>
    <w:rsid w:val="00E13585"/>
    <w:rsid w:val="00E135AE"/>
    <w:rsid w:val="00E14A62"/>
    <w:rsid w:val="00E150FE"/>
    <w:rsid w:val="00E1512A"/>
    <w:rsid w:val="00E15210"/>
    <w:rsid w:val="00E16799"/>
    <w:rsid w:val="00E16F17"/>
    <w:rsid w:val="00E17C46"/>
    <w:rsid w:val="00E20D04"/>
    <w:rsid w:val="00E21573"/>
    <w:rsid w:val="00E217E0"/>
    <w:rsid w:val="00E21DA2"/>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02C"/>
    <w:rsid w:val="00E32BF2"/>
    <w:rsid w:val="00E32E14"/>
    <w:rsid w:val="00E3475E"/>
    <w:rsid w:val="00E36236"/>
    <w:rsid w:val="00E366D9"/>
    <w:rsid w:val="00E37077"/>
    <w:rsid w:val="00E37FDD"/>
    <w:rsid w:val="00E41210"/>
    <w:rsid w:val="00E41F07"/>
    <w:rsid w:val="00E426E3"/>
    <w:rsid w:val="00E43345"/>
    <w:rsid w:val="00E43507"/>
    <w:rsid w:val="00E439CD"/>
    <w:rsid w:val="00E43CA4"/>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6AC"/>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95A"/>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2EB4"/>
    <w:rsid w:val="00E93045"/>
    <w:rsid w:val="00E93CDC"/>
    <w:rsid w:val="00E9415C"/>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433"/>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8A9"/>
    <w:rsid w:val="00ED2F1B"/>
    <w:rsid w:val="00ED345E"/>
    <w:rsid w:val="00ED4CC0"/>
    <w:rsid w:val="00ED4CEF"/>
    <w:rsid w:val="00ED6C7B"/>
    <w:rsid w:val="00ED6E81"/>
    <w:rsid w:val="00ED744C"/>
    <w:rsid w:val="00ED77A0"/>
    <w:rsid w:val="00EE11B0"/>
    <w:rsid w:val="00EE188A"/>
    <w:rsid w:val="00EE62D0"/>
    <w:rsid w:val="00EF0772"/>
    <w:rsid w:val="00EF07B4"/>
    <w:rsid w:val="00EF168D"/>
    <w:rsid w:val="00EF28EA"/>
    <w:rsid w:val="00EF2C23"/>
    <w:rsid w:val="00EF3023"/>
    <w:rsid w:val="00EF3CC5"/>
    <w:rsid w:val="00EF4022"/>
    <w:rsid w:val="00EF52C9"/>
    <w:rsid w:val="00EF56EC"/>
    <w:rsid w:val="00EF75A8"/>
    <w:rsid w:val="00F008EA"/>
    <w:rsid w:val="00F00DEF"/>
    <w:rsid w:val="00F00E2A"/>
    <w:rsid w:val="00F0141D"/>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152"/>
    <w:rsid w:val="00F279B7"/>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532C"/>
    <w:rsid w:val="00F47D87"/>
    <w:rsid w:val="00F511F2"/>
    <w:rsid w:val="00F52161"/>
    <w:rsid w:val="00F5343A"/>
    <w:rsid w:val="00F53D87"/>
    <w:rsid w:val="00F5424F"/>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214"/>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5F2B"/>
    <w:rsid w:val="00F76428"/>
    <w:rsid w:val="00F76C2A"/>
    <w:rsid w:val="00F76CF5"/>
    <w:rsid w:val="00F76FC3"/>
    <w:rsid w:val="00F7784A"/>
    <w:rsid w:val="00F81DA6"/>
    <w:rsid w:val="00F82392"/>
    <w:rsid w:val="00F82B12"/>
    <w:rsid w:val="00F83118"/>
    <w:rsid w:val="00F83284"/>
    <w:rsid w:val="00F83323"/>
    <w:rsid w:val="00F836B8"/>
    <w:rsid w:val="00F83F52"/>
    <w:rsid w:val="00F84945"/>
    <w:rsid w:val="00F8500C"/>
    <w:rsid w:val="00F856C2"/>
    <w:rsid w:val="00F87CE9"/>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A75C6"/>
    <w:rsid w:val="00FB0BDB"/>
    <w:rsid w:val="00FB37B9"/>
    <w:rsid w:val="00FB38DD"/>
    <w:rsid w:val="00FB4130"/>
    <w:rsid w:val="00FB452D"/>
    <w:rsid w:val="00FB4961"/>
    <w:rsid w:val="00FB4EED"/>
    <w:rsid w:val="00FB5598"/>
    <w:rsid w:val="00FB564F"/>
    <w:rsid w:val="00FB5F8F"/>
    <w:rsid w:val="00FB65B3"/>
    <w:rsid w:val="00FB71F9"/>
    <w:rsid w:val="00FB7580"/>
    <w:rsid w:val="00FB7B92"/>
    <w:rsid w:val="00FC0097"/>
    <w:rsid w:val="00FC045D"/>
    <w:rsid w:val="00FC108E"/>
    <w:rsid w:val="00FC1192"/>
    <w:rsid w:val="00FC14F8"/>
    <w:rsid w:val="00FC1E0A"/>
    <w:rsid w:val="00FC2472"/>
    <w:rsid w:val="00FC24F2"/>
    <w:rsid w:val="00FC2AE0"/>
    <w:rsid w:val="00FC3170"/>
    <w:rsid w:val="00FC4221"/>
    <w:rsid w:val="00FC46B9"/>
    <w:rsid w:val="00FC4B39"/>
    <w:rsid w:val="00FC53DD"/>
    <w:rsid w:val="00FC58E5"/>
    <w:rsid w:val="00FC5F21"/>
    <w:rsid w:val="00FC629B"/>
    <w:rsid w:val="00FC6D6B"/>
    <w:rsid w:val="00FC7A23"/>
    <w:rsid w:val="00FD1F6E"/>
    <w:rsid w:val="00FD351C"/>
    <w:rsid w:val="00FD39FD"/>
    <w:rsid w:val="00FD3D64"/>
    <w:rsid w:val="00FD43BE"/>
    <w:rsid w:val="00FD476A"/>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85E07D"/>
  <w15:docId w15:val="{5C5FC29D-5E9A-4354-9420-8D2859A32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unhideWhenUsed="1"/>
    <w:lsdException w:name="footer" w:uiPriority="99"/>
    <w:lsdException w:name="caption" w:uiPriority="35" w:unhideWhenUsed="1"/>
    <w:lsdException w:name="annotation reference" w:uiPriority="99" w:qFormat="1"/>
    <w:lsdException w:name="Title" w:qFormat="1"/>
    <w:lsdException w:name="Default Paragraph Font" w:semiHidden="1" w:uiPriority="1" w:unhideWhenUsed="1"/>
    <w:lsdException w:name="Strong" w:uiPriority="22"/>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宋体"/>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Pr>
      <w:b/>
      <w:bCs/>
    </w:rPr>
  </w:style>
  <w:style w:type="character" w:styleId="Emphasis">
    <w:name w:val="Emphasis"/>
    <w:qFormat/>
    <w:rPr>
      <w:i/>
      <w:iCs/>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宋体"/>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ext2">
    <w:name w:val="Doc-text2"/>
    <w:basedOn w:val="Normal"/>
    <w:link w:val="Doc-text2Char"/>
    <w:qFormat/>
    <w:pPr>
      <w:tabs>
        <w:tab w:val="left" w:pos="1622"/>
      </w:tabs>
      <w:overflowPunct/>
      <w:autoSpaceDE/>
      <w:autoSpaceDN/>
      <w:adjustRightInd/>
      <w:spacing w:before="0" w:after="0"/>
      <w:ind w:left="1622" w:hanging="363"/>
      <w:textAlignment w:val="auto"/>
    </w:pPr>
    <w:rPr>
      <w:rFonts w:ascii="Calibri" w:eastAsiaTheme="minorHAnsi" w:hAnsi="Calibri" w:cs="Calibri"/>
      <w:sz w:val="22"/>
      <w:szCs w:val="22"/>
      <w:lang w:val="en-US" w:eastAsia="en-US"/>
    </w:rPr>
  </w:style>
  <w:style w:type="character" w:customStyle="1" w:styleId="Doc-text2Char">
    <w:name w:val="Doc-text2 Char"/>
    <w:link w:val="Doc-text2"/>
    <w:qFormat/>
    <w:rPr>
      <w:rFonts w:ascii="Calibri" w:eastAsiaTheme="minorHAnsi" w:hAnsi="Calibri" w:cs="Calibri"/>
      <w:sz w:val="22"/>
      <w:szCs w:val="22"/>
      <w:lang w:val="en-US"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090306">
      <w:bodyDiv w:val="1"/>
      <w:marLeft w:val="0"/>
      <w:marRight w:val="0"/>
      <w:marTop w:val="0"/>
      <w:marBottom w:val="0"/>
      <w:divBdr>
        <w:top w:val="none" w:sz="0" w:space="0" w:color="auto"/>
        <w:left w:val="none" w:sz="0" w:space="0" w:color="auto"/>
        <w:bottom w:val="none" w:sz="0" w:space="0" w:color="auto"/>
        <w:right w:val="none" w:sz="0" w:space="0" w:color="auto"/>
      </w:divBdr>
    </w:div>
    <w:div w:id="1622885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tyleName="APA Fifth Edition" SelectedStyle="\APA.XSL"/>
</file>

<file path=customXml/item2.xml><?xml version="1.0" encoding="utf-8"?>
<b:Sources xmlns:b="http://schemas.openxmlformats.org/officeDocument/2006/bibliography" xmlns="http://schemas.openxmlformats.org/officeDocument/2006/bibliography" StyleName="APA Fifth Edition" SelectedStyle="\APA.XSL"/>
</file>

<file path=customXml/itemProps1.xml><?xml version="1.0" encoding="utf-8"?>
<ds:datastoreItem xmlns:ds="http://schemas.openxmlformats.org/officeDocument/2006/customXml" ds:itemID="{E0C96413-D162-4D80-87A7-34750A5E40C3}">
  <ds:schemaRefs>
    <ds:schemaRef ds:uri="http://schemas.openxmlformats.org/officeDocument/2006/bibliography"/>
  </ds:schemaRefs>
</ds:datastoreItem>
</file>

<file path=customXml/itemProps2.xml><?xml version="1.0" encoding="utf-8"?>
<ds:datastoreItem xmlns:ds="http://schemas.openxmlformats.org/officeDocument/2006/customXml" ds:itemID="{8EC273B0-2050-4054-9A25-F8B6CE083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3727</Words>
  <Characters>21248</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Huawe, HiSilicon</cp:lastModifiedBy>
  <cp:revision>2</cp:revision>
  <dcterms:created xsi:type="dcterms:W3CDTF">2024-05-10T06:32:00Z</dcterms:created>
  <dcterms:modified xsi:type="dcterms:W3CDTF">2024-05-10T06:32:00Z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(3)2FhKNwuib28rz+yn5pLAbfmPUG5jKTCDPemrVvvR0gxhqBxiUNmWuK7b9crozBabHDIkXkl3
vgYa9mWTsUyuERcmkus7FQTGLNNUJL/Bm18GfG0GePpVaYC1fWBlbiTuh5N6qSuvxzwkfgsr
7su/NIR9KbPE8lkQMAjb9pBC7L6K7oBhtiBxdzPuWzFVTDQdPpuEPIWUbCv8Ip21G0IHn8uA
4ZWCdeczI4KBy/+gqq</vt:lpwstr>
  </property>
  <property fmtid="{D5CDD505-2E9C-101B-9397-08002B2CF9AE}" pid="4" name="_2015_ms_pID_7253431">
    <vt:lpwstr>bI6QIeSPkAOhtQpIVRL7GTiRyAZUYVBu03SHgX6uu0uke9WI/2QIBf
GTgfyiC6tqs5QPN41ZZQQyGACU8KI50ouAVL3kZyr0OlslmCeBmDqJqJCFa86ROVMTd9U9V4
qf02FU+BEN0h/wt+xAq/9wpVcoLBPlKf56e5bv8KJuLymcb5lD+WYs4pV49CvJE1MrbKh+Ph
QpF0GZ4FyA03DuBjORouvVy2bCMaVFSI5b5r</vt:lpwstr>
  </property>
  <property fmtid="{D5CDD505-2E9C-101B-9397-08002B2CF9AE}" pid="5" name="_2015_ms_pID_7253432">
    <vt:lpwstr>/kOR22CwtAa9fJzjKiU+yhc=</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1715322455</vt:lpwstr>
  </property>
</Properties>
</file>